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845"/>
        <w:gridCol w:w="235"/>
      </w:tblGrid>
      <w:tr w:rsidR="00F122C1" w:rsidRPr="00140624" w:rsidTr="001C51D1">
        <w:trPr>
          <w:trHeight w:val="387"/>
        </w:trPr>
        <w:tc>
          <w:tcPr>
            <w:tcW w:w="9845" w:type="dxa"/>
            <w:shd w:val="clear" w:color="auto" w:fill="auto"/>
          </w:tcPr>
          <w:p w:rsidR="00F122C1" w:rsidRPr="00140624" w:rsidRDefault="00F122C1" w:rsidP="00B5477E">
            <w:pPr>
              <w:spacing w:line="276" w:lineRule="auto"/>
              <w:rPr>
                <w:color w:val="000000"/>
                <w:sz w:val="21"/>
                <w:szCs w:val="21"/>
              </w:rPr>
            </w:pPr>
            <w:r w:rsidRPr="00140624">
              <w:rPr>
                <w:b/>
                <w:color w:val="000000"/>
                <w:sz w:val="21"/>
                <w:szCs w:val="21"/>
              </w:rPr>
              <w:t>Title:</w:t>
            </w:r>
            <w:r w:rsidRPr="00140624">
              <w:rPr>
                <w:color w:val="000000"/>
                <w:sz w:val="21"/>
                <w:szCs w:val="21"/>
              </w:rPr>
              <w:t xml:space="preserve"> COVID prevention and behavioral change messaging programs through technology </w:t>
            </w:r>
          </w:p>
          <w:p w:rsidR="00F122C1" w:rsidRPr="00140624" w:rsidRDefault="00F122C1" w:rsidP="00B5477E">
            <w:pPr>
              <w:spacing w:line="276" w:lineRule="auto"/>
              <w:rPr>
                <w:color w:val="000000"/>
                <w:sz w:val="21"/>
                <w:szCs w:val="21"/>
              </w:rPr>
            </w:pPr>
            <w:r w:rsidRPr="00140624">
              <w:rPr>
                <w:b/>
                <w:color w:val="000000"/>
                <w:sz w:val="21"/>
                <w:szCs w:val="21"/>
              </w:rPr>
              <w:t>Project Location(s):</w:t>
            </w:r>
            <w:r w:rsidRPr="00140624">
              <w:rPr>
                <w:color w:val="000000"/>
                <w:sz w:val="21"/>
                <w:szCs w:val="21"/>
              </w:rPr>
              <w:t xml:space="preserve"> SNNP and OROMIA </w:t>
            </w:r>
          </w:p>
        </w:tc>
        <w:tc>
          <w:tcPr>
            <w:tcW w:w="235" w:type="dxa"/>
            <w:shd w:val="clear" w:color="auto" w:fill="auto"/>
          </w:tcPr>
          <w:p w:rsidR="00F122C1" w:rsidRPr="00140624" w:rsidRDefault="00F122C1" w:rsidP="00B5477E">
            <w:pPr>
              <w:spacing w:line="276" w:lineRule="auto"/>
              <w:rPr>
                <w:color w:val="800000"/>
                <w:sz w:val="21"/>
                <w:szCs w:val="21"/>
              </w:rPr>
            </w:pPr>
          </w:p>
        </w:tc>
      </w:tr>
    </w:tbl>
    <w:p w:rsidR="00F122C1" w:rsidRPr="00140624" w:rsidRDefault="00F122C1" w:rsidP="00F122C1">
      <w:pPr>
        <w:spacing w:line="276" w:lineRule="auto"/>
        <w:rPr>
          <w:sz w:val="21"/>
          <w:szCs w:val="21"/>
        </w:rPr>
      </w:pPr>
    </w:p>
    <w:p w:rsidR="00F122C1" w:rsidRPr="00140624" w:rsidRDefault="00F122C1" w:rsidP="00F122C1">
      <w:pPr>
        <w:numPr>
          <w:ilvl w:val="0"/>
          <w:numId w:val="1"/>
        </w:numPr>
        <w:spacing w:after="200" w:line="276" w:lineRule="auto"/>
        <w:ind w:left="432" w:hanging="432"/>
        <w:rPr>
          <w:b/>
          <w:color w:val="CF102D"/>
          <w:szCs w:val="21"/>
        </w:rPr>
      </w:pPr>
      <w:r w:rsidRPr="00140624">
        <w:rPr>
          <w:b/>
          <w:color w:val="CF102D"/>
          <w:szCs w:val="21"/>
        </w:rPr>
        <w:t>Background</w:t>
      </w:r>
    </w:p>
    <w:p w:rsidR="00F122C1" w:rsidRPr="00140624" w:rsidRDefault="00F122C1" w:rsidP="00F122C1">
      <w:pPr>
        <w:spacing w:after="120" w:line="276" w:lineRule="auto"/>
        <w:jc w:val="both"/>
        <w:rPr>
          <w:sz w:val="21"/>
          <w:szCs w:val="21"/>
        </w:rPr>
      </w:pPr>
      <w:r w:rsidRPr="00140624">
        <w:rPr>
          <w:sz w:val="21"/>
          <w:szCs w:val="21"/>
        </w:rPr>
        <w:t>Mercy Corps is an international humanitarian and development organization whose mission is to reduce suffering, poverty and oppression by helping people build secure, productive and just communities. Mercy Corps has been operating in Ethiopia since 2004, working in rural, peri-urban and urban areas in five regional states - Somali, Oromia, Afar, Southern Nations Nationalities and Peoples, Amahara - and the capital city of Addis Ababa. We engage in both development and humanitarian work, and seek to integrate approaches, programs and geographies as much as possible.  Our partners include government, academic institutions, development and private sector actors, civil societies and participating public.</w:t>
      </w:r>
    </w:p>
    <w:p w:rsidR="00F122C1" w:rsidRPr="00140624" w:rsidRDefault="00F122C1" w:rsidP="00F122C1">
      <w:pPr>
        <w:spacing w:after="120" w:line="276" w:lineRule="auto"/>
        <w:jc w:val="both"/>
        <w:rPr>
          <w:sz w:val="21"/>
          <w:szCs w:val="21"/>
        </w:rPr>
      </w:pPr>
      <w:r w:rsidRPr="00140624">
        <w:rPr>
          <w:sz w:val="21"/>
          <w:szCs w:val="21"/>
        </w:rPr>
        <w:t>In response to the current COVID 19 outbreak Mercy</w:t>
      </w:r>
      <w:r w:rsidR="001C51D1" w:rsidRPr="00140624">
        <w:rPr>
          <w:sz w:val="21"/>
          <w:szCs w:val="21"/>
        </w:rPr>
        <w:t xml:space="preserve"> </w:t>
      </w:r>
      <w:r w:rsidRPr="00140624">
        <w:rPr>
          <w:sz w:val="21"/>
          <w:szCs w:val="21"/>
        </w:rPr>
        <w:t>corps with the support of Starbucks foundation designed a program to help origin coffee communities in Ethiopia to better equip them in preventing themselves and their families from the outbreak. The program also aims at supporting all coffee supply chain actors to adopt their business practices to protect their employees and communities from the outbreak.</w:t>
      </w:r>
    </w:p>
    <w:p w:rsidR="00F122C1" w:rsidRPr="00140624" w:rsidRDefault="00F122C1" w:rsidP="00F122C1">
      <w:pPr>
        <w:numPr>
          <w:ilvl w:val="0"/>
          <w:numId w:val="1"/>
        </w:numPr>
        <w:spacing w:after="200" w:line="276" w:lineRule="auto"/>
        <w:ind w:left="432" w:hanging="432"/>
        <w:rPr>
          <w:b/>
          <w:color w:val="CF102D"/>
          <w:szCs w:val="21"/>
        </w:rPr>
      </w:pPr>
      <w:r w:rsidRPr="00140624">
        <w:rPr>
          <w:b/>
          <w:color w:val="CF102D"/>
          <w:szCs w:val="21"/>
        </w:rPr>
        <w:t>Objectives</w:t>
      </w:r>
    </w:p>
    <w:p w:rsidR="00F122C1" w:rsidRPr="00140624" w:rsidRDefault="00F122C1" w:rsidP="00F122C1">
      <w:pPr>
        <w:spacing w:after="120" w:line="276" w:lineRule="auto"/>
        <w:rPr>
          <w:sz w:val="21"/>
          <w:szCs w:val="21"/>
        </w:rPr>
      </w:pPr>
      <w:r w:rsidRPr="00140624">
        <w:rPr>
          <w:sz w:val="21"/>
          <w:szCs w:val="21"/>
        </w:rPr>
        <w:t xml:space="preserve">The primary objectives for this Scope of Work (SoW) is to invite </w:t>
      </w:r>
      <w:r w:rsidR="00523118" w:rsidRPr="00140624">
        <w:rPr>
          <w:sz w:val="21"/>
          <w:szCs w:val="21"/>
        </w:rPr>
        <w:t>a technology provider</w:t>
      </w:r>
      <w:r w:rsidRPr="00140624">
        <w:rPr>
          <w:sz w:val="21"/>
          <w:szCs w:val="21"/>
        </w:rPr>
        <w:t xml:space="preserve"> </w:t>
      </w:r>
    </w:p>
    <w:p w:rsidR="00F122C1" w:rsidRPr="00140624" w:rsidRDefault="00F122C1" w:rsidP="00F122C1">
      <w:pPr>
        <w:numPr>
          <w:ilvl w:val="0"/>
          <w:numId w:val="3"/>
        </w:numPr>
        <w:spacing w:after="120" w:line="276" w:lineRule="auto"/>
        <w:rPr>
          <w:sz w:val="21"/>
          <w:szCs w:val="21"/>
        </w:rPr>
      </w:pPr>
      <w:r w:rsidRPr="00140624">
        <w:rPr>
          <w:sz w:val="21"/>
          <w:szCs w:val="21"/>
        </w:rPr>
        <w:t xml:space="preserve">To participate in the </w:t>
      </w:r>
      <w:r w:rsidRPr="00140624">
        <w:rPr>
          <w:b/>
          <w:sz w:val="21"/>
          <w:szCs w:val="21"/>
        </w:rPr>
        <w:t xml:space="preserve">development </w:t>
      </w:r>
      <w:r w:rsidR="00523118" w:rsidRPr="00140624">
        <w:rPr>
          <w:b/>
          <w:sz w:val="21"/>
          <w:szCs w:val="21"/>
        </w:rPr>
        <w:t>a modality</w:t>
      </w:r>
      <w:r w:rsidRPr="00140624">
        <w:rPr>
          <w:b/>
          <w:sz w:val="21"/>
          <w:szCs w:val="21"/>
        </w:rPr>
        <w:t xml:space="preserve"> </w:t>
      </w:r>
      <w:r w:rsidR="00523118" w:rsidRPr="00140624">
        <w:rPr>
          <w:b/>
          <w:sz w:val="21"/>
          <w:szCs w:val="21"/>
        </w:rPr>
        <w:t xml:space="preserve">and a platform </w:t>
      </w:r>
      <w:r w:rsidRPr="00140624">
        <w:rPr>
          <w:b/>
          <w:sz w:val="21"/>
          <w:szCs w:val="21"/>
        </w:rPr>
        <w:t>on the</w:t>
      </w:r>
      <w:r w:rsidRPr="00140624">
        <w:rPr>
          <w:sz w:val="21"/>
          <w:szCs w:val="21"/>
        </w:rPr>
        <w:t xml:space="preserve"> prevention and behavioral changes messaging that will be distributed to the target audience </w:t>
      </w:r>
    </w:p>
    <w:p w:rsidR="000359D1" w:rsidRPr="00140624" w:rsidRDefault="000359D1" w:rsidP="00F122C1">
      <w:pPr>
        <w:numPr>
          <w:ilvl w:val="0"/>
          <w:numId w:val="3"/>
        </w:numPr>
        <w:spacing w:after="120" w:line="276" w:lineRule="auto"/>
        <w:rPr>
          <w:sz w:val="21"/>
          <w:szCs w:val="21"/>
        </w:rPr>
      </w:pPr>
      <w:r w:rsidRPr="00140624">
        <w:rPr>
          <w:sz w:val="21"/>
          <w:szCs w:val="21"/>
        </w:rPr>
        <w:t xml:space="preserve">Design promotion campaigns and Work with media outlets to broadcast messaging’s advertisements </w:t>
      </w:r>
    </w:p>
    <w:p w:rsidR="00F122C1" w:rsidRPr="00140624" w:rsidRDefault="00F122C1" w:rsidP="000359D1">
      <w:pPr>
        <w:numPr>
          <w:ilvl w:val="0"/>
          <w:numId w:val="3"/>
        </w:numPr>
        <w:spacing w:after="120" w:line="276" w:lineRule="auto"/>
        <w:rPr>
          <w:sz w:val="21"/>
          <w:szCs w:val="21"/>
        </w:rPr>
      </w:pPr>
      <w:r w:rsidRPr="00140624">
        <w:rPr>
          <w:sz w:val="21"/>
          <w:szCs w:val="21"/>
        </w:rPr>
        <w:t>Wo</w:t>
      </w:r>
      <w:r w:rsidR="00523118" w:rsidRPr="00140624">
        <w:rPr>
          <w:sz w:val="21"/>
          <w:szCs w:val="21"/>
        </w:rPr>
        <w:t xml:space="preserve">rk with other stakeholders and partners </w:t>
      </w:r>
      <w:r w:rsidR="000359D1" w:rsidRPr="00140624">
        <w:rPr>
          <w:sz w:val="21"/>
          <w:szCs w:val="21"/>
        </w:rPr>
        <w:t xml:space="preserve">like health bureau </w:t>
      </w:r>
      <w:r w:rsidR="00523118" w:rsidRPr="00140624">
        <w:rPr>
          <w:sz w:val="21"/>
          <w:szCs w:val="21"/>
        </w:rPr>
        <w:t>to develop</w:t>
      </w:r>
      <w:r w:rsidR="000359D1" w:rsidRPr="00140624">
        <w:rPr>
          <w:sz w:val="21"/>
          <w:szCs w:val="21"/>
        </w:rPr>
        <w:t xml:space="preserve"> and adopt</w:t>
      </w:r>
      <w:r w:rsidR="00523118" w:rsidRPr="00140624">
        <w:rPr>
          <w:sz w:val="21"/>
          <w:szCs w:val="21"/>
        </w:rPr>
        <w:t xml:space="preserve"> </w:t>
      </w:r>
      <w:r w:rsidRPr="00140624">
        <w:rPr>
          <w:sz w:val="21"/>
          <w:szCs w:val="21"/>
        </w:rPr>
        <w:t xml:space="preserve">messaging </w:t>
      </w:r>
    </w:p>
    <w:p w:rsidR="00F122C1" w:rsidRPr="00140624" w:rsidRDefault="00F122C1" w:rsidP="00F122C1">
      <w:pPr>
        <w:numPr>
          <w:ilvl w:val="0"/>
          <w:numId w:val="3"/>
        </w:numPr>
        <w:spacing w:after="120" w:line="276" w:lineRule="auto"/>
        <w:rPr>
          <w:sz w:val="21"/>
          <w:szCs w:val="21"/>
        </w:rPr>
      </w:pPr>
      <w:r w:rsidRPr="00140624">
        <w:rPr>
          <w:sz w:val="21"/>
          <w:szCs w:val="21"/>
        </w:rPr>
        <w:t xml:space="preserve">Design </w:t>
      </w:r>
      <w:r w:rsidR="00523118" w:rsidRPr="00140624">
        <w:rPr>
          <w:sz w:val="21"/>
          <w:szCs w:val="21"/>
        </w:rPr>
        <w:t xml:space="preserve">the full </w:t>
      </w:r>
      <w:r w:rsidRPr="00140624">
        <w:rPr>
          <w:sz w:val="21"/>
          <w:szCs w:val="21"/>
        </w:rPr>
        <w:t xml:space="preserve">program </w:t>
      </w:r>
      <w:r w:rsidR="00523118" w:rsidRPr="00140624">
        <w:rPr>
          <w:sz w:val="21"/>
          <w:szCs w:val="21"/>
        </w:rPr>
        <w:t xml:space="preserve">from </w:t>
      </w:r>
      <w:r w:rsidR="0063300B" w:rsidRPr="00140624">
        <w:rPr>
          <w:sz w:val="21"/>
          <w:szCs w:val="21"/>
        </w:rPr>
        <w:t>assessment,</w:t>
      </w:r>
      <w:r w:rsidR="00523118" w:rsidRPr="00140624">
        <w:rPr>
          <w:sz w:val="21"/>
          <w:szCs w:val="21"/>
        </w:rPr>
        <w:t xml:space="preserve"> </w:t>
      </w:r>
      <w:r w:rsidR="0063300B" w:rsidRPr="00140624">
        <w:rPr>
          <w:sz w:val="21"/>
          <w:szCs w:val="21"/>
        </w:rPr>
        <w:t>design,</w:t>
      </w:r>
      <w:r w:rsidR="00523118" w:rsidRPr="00140624">
        <w:rPr>
          <w:sz w:val="21"/>
          <w:szCs w:val="21"/>
        </w:rPr>
        <w:t xml:space="preserve"> monitoring and reporting </w:t>
      </w:r>
    </w:p>
    <w:p w:rsidR="00F122C1" w:rsidRPr="00140624" w:rsidRDefault="00F122C1" w:rsidP="00F122C1">
      <w:pPr>
        <w:numPr>
          <w:ilvl w:val="0"/>
          <w:numId w:val="1"/>
        </w:numPr>
        <w:spacing w:after="200" w:line="276" w:lineRule="auto"/>
        <w:ind w:left="432" w:hanging="432"/>
        <w:rPr>
          <w:b/>
          <w:color w:val="CF102D"/>
          <w:szCs w:val="21"/>
        </w:rPr>
      </w:pPr>
      <w:r w:rsidRPr="00140624">
        <w:rPr>
          <w:b/>
          <w:color w:val="CF102D"/>
          <w:szCs w:val="21"/>
        </w:rPr>
        <w:t>Deliverables</w:t>
      </w:r>
    </w:p>
    <w:p w:rsidR="00F122C1" w:rsidRPr="00140624" w:rsidRDefault="00F122C1" w:rsidP="00F122C1">
      <w:pPr>
        <w:spacing w:after="120" w:line="276" w:lineRule="auto"/>
        <w:rPr>
          <w:sz w:val="21"/>
          <w:szCs w:val="21"/>
        </w:rPr>
      </w:pPr>
      <w:r w:rsidRPr="00140624">
        <w:rPr>
          <w:sz w:val="21"/>
          <w:szCs w:val="21"/>
        </w:rPr>
        <w:t xml:space="preserve">The following are the deliverables of this Scope of Work: </w:t>
      </w:r>
    </w:p>
    <w:p w:rsidR="00F122C1" w:rsidRPr="00140624" w:rsidRDefault="00F122C1" w:rsidP="00F122C1">
      <w:pPr>
        <w:numPr>
          <w:ilvl w:val="0"/>
          <w:numId w:val="4"/>
        </w:numPr>
        <w:spacing w:after="120" w:line="276" w:lineRule="auto"/>
        <w:rPr>
          <w:sz w:val="21"/>
          <w:szCs w:val="21"/>
        </w:rPr>
      </w:pPr>
      <w:r w:rsidRPr="00140624">
        <w:rPr>
          <w:sz w:val="21"/>
          <w:szCs w:val="21"/>
        </w:rPr>
        <w:t xml:space="preserve">A Technical and financial proposal that stipulated and include the following points  </w:t>
      </w:r>
    </w:p>
    <w:p w:rsidR="000359D1" w:rsidRPr="00140624" w:rsidRDefault="000359D1" w:rsidP="000359D1">
      <w:pPr>
        <w:pStyle w:val="ListParagraph"/>
        <w:numPr>
          <w:ilvl w:val="0"/>
          <w:numId w:val="9"/>
        </w:numPr>
        <w:spacing w:after="120" w:line="276" w:lineRule="auto"/>
        <w:rPr>
          <w:sz w:val="21"/>
          <w:szCs w:val="21"/>
        </w:rPr>
      </w:pPr>
      <w:r w:rsidRPr="00140624">
        <w:rPr>
          <w:sz w:val="21"/>
          <w:szCs w:val="21"/>
        </w:rPr>
        <w:t xml:space="preserve">Setup of an IVR system that includes </w:t>
      </w:r>
    </w:p>
    <w:p w:rsidR="000359D1" w:rsidRPr="00140624" w:rsidRDefault="000359D1" w:rsidP="000359D1">
      <w:pPr>
        <w:pStyle w:val="ListParagraph"/>
        <w:numPr>
          <w:ilvl w:val="2"/>
          <w:numId w:val="4"/>
        </w:numPr>
        <w:spacing w:after="120" w:line="276" w:lineRule="auto"/>
        <w:rPr>
          <w:sz w:val="21"/>
          <w:szCs w:val="21"/>
        </w:rPr>
      </w:pPr>
      <w:r w:rsidRPr="00140624">
        <w:rPr>
          <w:sz w:val="21"/>
          <w:szCs w:val="21"/>
        </w:rPr>
        <w:t xml:space="preserve">Content design </w:t>
      </w:r>
    </w:p>
    <w:p w:rsidR="000359D1" w:rsidRPr="00140624" w:rsidRDefault="000359D1" w:rsidP="000359D1">
      <w:pPr>
        <w:pStyle w:val="ListParagraph"/>
        <w:numPr>
          <w:ilvl w:val="2"/>
          <w:numId w:val="4"/>
        </w:numPr>
        <w:spacing w:after="120" w:line="276" w:lineRule="auto"/>
        <w:rPr>
          <w:sz w:val="21"/>
          <w:szCs w:val="21"/>
        </w:rPr>
      </w:pPr>
      <w:r w:rsidRPr="00140624">
        <w:rPr>
          <w:sz w:val="21"/>
          <w:szCs w:val="21"/>
        </w:rPr>
        <w:t xml:space="preserve">Duration and timelines </w:t>
      </w:r>
    </w:p>
    <w:p w:rsidR="000359D1" w:rsidRPr="00140624" w:rsidRDefault="000359D1" w:rsidP="000359D1">
      <w:pPr>
        <w:pStyle w:val="ListParagraph"/>
        <w:numPr>
          <w:ilvl w:val="2"/>
          <w:numId w:val="4"/>
        </w:numPr>
        <w:spacing w:after="120" w:line="276" w:lineRule="auto"/>
        <w:rPr>
          <w:sz w:val="21"/>
          <w:szCs w:val="21"/>
        </w:rPr>
      </w:pPr>
      <w:r w:rsidRPr="00140624">
        <w:rPr>
          <w:sz w:val="21"/>
          <w:szCs w:val="21"/>
        </w:rPr>
        <w:t xml:space="preserve">Number of targeted audience </w:t>
      </w:r>
    </w:p>
    <w:p w:rsidR="000359D1" w:rsidRPr="00140624" w:rsidRDefault="000359D1" w:rsidP="000359D1">
      <w:pPr>
        <w:pStyle w:val="ListParagraph"/>
        <w:numPr>
          <w:ilvl w:val="2"/>
          <w:numId w:val="4"/>
        </w:numPr>
        <w:spacing w:after="120" w:line="276" w:lineRule="auto"/>
        <w:rPr>
          <w:sz w:val="21"/>
          <w:szCs w:val="21"/>
        </w:rPr>
      </w:pPr>
      <w:r w:rsidRPr="00140624">
        <w:rPr>
          <w:sz w:val="21"/>
          <w:szCs w:val="21"/>
        </w:rPr>
        <w:t xml:space="preserve">Monitoring and reporting </w:t>
      </w:r>
    </w:p>
    <w:p w:rsidR="000359D1" w:rsidRPr="00140624" w:rsidRDefault="000359D1" w:rsidP="000359D1">
      <w:pPr>
        <w:pStyle w:val="ListParagraph"/>
        <w:numPr>
          <w:ilvl w:val="0"/>
          <w:numId w:val="9"/>
        </w:numPr>
        <w:spacing w:after="120" w:line="276" w:lineRule="auto"/>
        <w:rPr>
          <w:sz w:val="21"/>
          <w:szCs w:val="21"/>
        </w:rPr>
      </w:pPr>
      <w:r w:rsidRPr="00140624">
        <w:rPr>
          <w:sz w:val="21"/>
          <w:szCs w:val="21"/>
        </w:rPr>
        <w:t xml:space="preserve">Promotion and messaging campaign </w:t>
      </w:r>
    </w:p>
    <w:p w:rsidR="00A5720C" w:rsidRPr="00140624" w:rsidRDefault="00A5720C" w:rsidP="00A5720C">
      <w:pPr>
        <w:pStyle w:val="ListParagraph"/>
        <w:numPr>
          <w:ilvl w:val="0"/>
          <w:numId w:val="10"/>
        </w:numPr>
        <w:spacing w:after="120" w:line="276" w:lineRule="auto"/>
        <w:rPr>
          <w:sz w:val="21"/>
          <w:szCs w:val="21"/>
        </w:rPr>
      </w:pPr>
      <w:r w:rsidRPr="00140624">
        <w:rPr>
          <w:sz w:val="21"/>
          <w:szCs w:val="21"/>
        </w:rPr>
        <w:t xml:space="preserve">Target Audience -10,000 for both regions </w:t>
      </w:r>
    </w:p>
    <w:p w:rsidR="00F122C1" w:rsidRPr="00140624" w:rsidRDefault="00F122C1" w:rsidP="00A5720C">
      <w:pPr>
        <w:pStyle w:val="ListParagraph"/>
        <w:numPr>
          <w:ilvl w:val="0"/>
          <w:numId w:val="10"/>
        </w:numPr>
        <w:spacing w:after="120" w:line="276" w:lineRule="auto"/>
        <w:rPr>
          <w:sz w:val="21"/>
          <w:szCs w:val="21"/>
        </w:rPr>
      </w:pPr>
      <w:r w:rsidRPr="00140624">
        <w:rPr>
          <w:sz w:val="21"/>
          <w:szCs w:val="21"/>
        </w:rPr>
        <w:t>Desired Medium-FM radio</w:t>
      </w:r>
      <w:r w:rsidR="00A5720C" w:rsidRPr="00140624">
        <w:rPr>
          <w:sz w:val="21"/>
          <w:szCs w:val="21"/>
        </w:rPr>
        <w:t>s</w:t>
      </w:r>
    </w:p>
    <w:p w:rsidR="00F122C1" w:rsidRPr="00140624" w:rsidRDefault="00F122C1" w:rsidP="00F122C1">
      <w:pPr>
        <w:numPr>
          <w:ilvl w:val="0"/>
          <w:numId w:val="5"/>
        </w:numPr>
        <w:spacing w:after="120" w:line="276" w:lineRule="auto"/>
        <w:rPr>
          <w:sz w:val="21"/>
          <w:szCs w:val="21"/>
        </w:rPr>
      </w:pPr>
      <w:r w:rsidRPr="00140624">
        <w:rPr>
          <w:sz w:val="21"/>
          <w:szCs w:val="21"/>
        </w:rPr>
        <w:t>Desired Reach: The desired FM radio station should need to have coverages in the targeted areas (SNNP and or Oromia)</w:t>
      </w:r>
    </w:p>
    <w:p w:rsidR="00F122C1" w:rsidRPr="00140624" w:rsidRDefault="00F122C1" w:rsidP="00F122C1">
      <w:pPr>
        <w:pStyle w:val="Default"/>
        <w:numPr>
          <w:ilvl w:val="0"/>
          <w:numId w:val="5"/>
        </w:numPr>
        <w:spacing w:line="360" w:lineRule="auto"/>
        <w:jc w:val="both"/>
        <w:rPr>
          <w:color w:val="auto"/>
          <w:sz w:val="21"/>
          <w:szCs w:val="21"/>
        </w:rPr>
      </w:pPr>
      <w:r w:rsidRPr="00140624">
        <w:rPr>
          <w:color w:val="auto"/>
          <w:sz w:val="21"/>
          <w:szCs w:val="21"/>
        </w:rPr>
        <w:t xml:space="preserve">Message length-maximum of 3 min </w:t>
      </w:r>
    </w:p>
    <w:p w:rsidR="00F122C1" w:rsidRPr="00140624" w:rsidRDefault="00F122C1" w:rsidP="00F122C1">
      <w:pPr>
        <w:numPr>
          <w:ilvl w:val="0"/>
          <w:numId w:val="5"/>
        </w:numPr>
        <w:spacing w:after="120" w:line="276" w:lineRule="auto"/>
        <w:rPr>
          <w:sz w:val="21"/>
          <w:szCs w:val="21"/>
        </w:rPr>
      </w:pPr>
      <w:r w:rsidRPr="00140624">
        <w:rPr>
          <w:sz w:val="21"/>
          <w:szCs w:val="21"/>
        </w:rPr>
        <w:lastRenderedPageBreak/>
        <w:t xml:space="preserve">Duration –for one month </w:t>
      </w:r>
    </w:p>
    <w:p w:rsidR="00F122C1" w:rsidRPr="00140624" w:rsidRDefault="00F122C1" w:rsidP="00F122C1">
      <w:pPr>
        <w:numPr>
          <w:ilvl w:val="0"/>
          <w:numId w:val="5"/>
        </w:numPr>
        <w:spacing w:after="120" w:line="276" w:lineRule="auto"/>
        <w:rPr>
          <w:sz w:val="21"/>
          <w:szCs w:val="21"/>
        </w:rPr>
      </w:pPr>
      <w:r w:rsidRPr="00140624">
        <w:rPr>
          <w:sz w:val="21"/>
          <w:szCs w:val="21"/>
        </w:rPr>
        <w:t xml:space="preserve">Language: provide alternative languages to disseminate the messaging </w:t>
      </w:r>
      <w:r w:rsidR="00A5720C" w:rsidRPr="00140624">
        <w:rPr>
          <w:sz w:val="21"/>
          <w:szCs w:val="21"/>
        </w:rPr>
        <w:t xml:space="preserve">in Afan oromo, Sidamegha and Gediogha </w:t>
      </w:r>
    </w:p>
    <w:p w:rsidR="00F122C1" w:rsidRPr="00140624" w:rsidRDefault="00F122C1" w:rsidP="00F122C1">
      <w:pPr>
        <w:numPr>
          <w:ilvl w:val="0"/>
          <w:numId w:val="5"/>
        </w:numPr>
        <w:spacing w:after="120" w:line="276" w:lineRule="auto"/>
        <w:rPr>
          <w:sz w:val="21"/>
          <w:szCs w:val="21"/>
        </w:rPr>
      </w:pPr>
      <w:r w:rsidRPr="00140624">
        <w:rPr>
          <w:sz w:val="21"/>
          <w:szCs w:val="21"/>
        </w:rPr>
        <w:t>Spot one spot per day (totally 30 spots)</w:t>
      </w:r>
    </w:p>
    <w:p w:rsidR="00F122C1" w:rsidRPr="00140624" w:rsidRDefault="00F122C1" w:rsidP="00F122C1">
      <w:pPr>
        <w:numPr>
          <w:ilvl w:val="0"/>
          <w:numId w:val="5"/>
        </w:numPr>
        <w:spacing w:after="120" w:line="276" w:lineRule="auto"/>
        <w:rPr>
          <w:sz w:val="21"/>
          <w:szCs w:val="21"/>
        </w:rPr>
      </w:pPr>
      <w:r w:rsidRPr="00140624">
        <w:rPr>
          <w:sz w:val="21"/>
          <w:szCs w:val="21"/>
        </w:rPr>
        <w:t>Vehicle: potential Morning programs that have high listening rate will be selected before signing the contract</w:t>
      </w:r>
    </w:p>
    <w:p w:rsidR="00F122C1" w:rsidRPr="00140624" w:rsidRDefault="00F122C1" w:rsidP="00F122C1">
      <w:pPr>
        <w:numPr>
          <w:ilvl w:val="0"/>
          <w:numId w:val="4"/>
        </w:numPr>
        <w:spacing w:after="120" w:line="276" w:lineRule="auto"/>
        <w:rPr>
          <w:sz w:val="21"/>
          <w:szCs w:val="21"/>
        </w:rPr>
      </w:pPr>
      <w:r w:rsidRPr="00140624">
        <w:rPr>
          <w:sz w:val="21"/>
          <w:szCs w:val="21"/>
        </w:rPr>
        <w:t xml:space="preserve">Fully developed preventive and behavioral change messages and content </w:t>
      </w:r>
    </w:p>
    <w:p w:rsidR="00F122C1" w:rsidRPr="00140624" w:rsidRDefault="00F122C1" w:rsidP="00F122C1">
      <w:pPr>
        <w:numPr>
          <w:ilvl w:val="0"/>
          <w:numId w:val="4"/>
        </w:numPr>
        <w:spacing w:after="120" w:line="276" w:lineRule="auto"/>
        <w:rPr>
          <w:sz w:val="21"/>
          <w:szCs w:val="21"/>
        </w:rPr>
      </w:pPr>
      <w:r w:rsidRPr="00140624">
        <w:rPr>
          <w:sz w:val="21"/>
          <w:szCs w:val="21"/>
        </w:rPr>
        <w:t xml:space="preserve">Recording of the program </w:t>
      </w:r>
    </w:p>
    <w:p w:rsidR="00F122C1" w:rsidRPr="00140624" w:rsidRDefault="00F122C1" w:rsidP="00F122C1">
      <w:pPr>
        <w:numPr>
          <w:ilvl w:val="0"/>
          <w:numId w:val="4"/>
        </w:numPr>
        <w:spacing w:after="120" w:line="276" w:lineRule="auto"/>
        <w:rPr>
          <w:sz w:val="21"/>
          <w:szCs w:val="21"/>
        </w:rPr>
      </w:pPr>
      <w:r w:rsidRPr="00140624">
        <w:rPr>
          <w:sz w:val="21"/>
          <w:szCs w:val="21"/>
        </w:rPr>
        <w:t xml:space="preserve">Monitoring on program success, reach and feedback </w:t>
      </w:r>
    </w:p>
    <w:p w:rsidR="00F122C1" w:rsidRPr="00140624" w:rsidRDefault="00F122C1" w:rsidP="00F122C1">
      <w:pPr>
        <w:spacing w:after="120" w:line="276" w:lineRule="auto"/>
        <w:rPr>
          <w:sz w:val="21"/>
          <w:szCs w:val="21"/>
        </w:rPr>
      </w:pPr>
    </w:p>
    <w:p w:rsidR="00F122C1" w:rsidRPr="00140624" w:rsidRDefault="00F122C1" w:rsidP="00F122C1">
      <w:pPr>
        <w:numPr>
          <w:ilvl w:val="0"/>
          <w:numId w:val="1"/>
        </w:numPr>
        <w:spacing w:after="200" w:line="276" w:lineRule="auto"/>
        <w:ind w:left="432" w:hanging="432"/>
        <w:rPr>
          <w:b/>
          <w:color w:val="CF102D"/>
          <w:szCs w:val="21"/>
        </w:rPr>
      </w:pPr>
      <w:r w:rsidRPr="00140624">
        <w:rPr>
          <w:b/>
          <w:color w:val="CF102D"/>
          <w:szCs w:val="21"/>
        </w:rPr>
        <w:t>Required experience and skills</w:t>
      </w:r>
    </w:p>
    <w:p w:rsidR="00F122C1" w:rsidRPr="00140624" w:rsidRDefault="00F122C1" w:rsidP="00F122C1">
      <w:pPr>
        <w:spacing w:line="276" w:lineRule="auto"/>
        <w:rPr>
          <w:sz w:val="21"/>
          <w:szCs w:val="21"/>
        </w:rPr>
      </w:pPr>
      <w:r w:rsidRPr="00140624">
        <w:rPr>
          <w:sz w:val="21"/>
          <w:szCs w:val="21"/>
        </w:rPr>
        <w:t xml:space="preserve">The </w:t>
      </w:r>
      <w:r w:rsidR="00C05466" w:rsidRPr="00140624">
        <w:rPr>
          <w:sz w:val="21"/>
          <w:szCs w:val="21"/>
        </w:rPr>
        <w:t xml:space="preserve">service provider </w:t>
      </w:r>
      <w:r w:rsidRPr="00140624">
        <w:rPr>
          <w:sz w:val="21"/>
          <w:szCs w:val="21"/>
        </w:rPr>
        <w:t xml:space="preserve">will have the following experience and skills: </w:t>
      </w:r>
    </w:p>
    <w:p w:rsidR="00F122C1" w:rsidRPr="00140624" w:rsidRDefault="00F122C1" w:rsidP="00F122C1">
      <w:pPr>
        <w:numPr>
          <w:ilvl w:val="0"/>
          <w:numId w:val="2"/>
        </w:numPr>
        <w:spacing w:line="276" w:lineRule="auto"/>
        <w:rPr>
          <w:sz w:val="21"/>
          <w:szCs w:val="21"/>
        </w:rPr>
      </w:pPr>
      <w:r w:rsidRPr="00140624">
        <w:rPr>
          <w:sz w:val="21"/>
          <w:szCs w:val="21"/>
        </w:rPr>
        <w:t xml:space="preserve">5 – 10 years of experience in </w:t>
      </w:r>
      <w:r w:rsidR="00C05466" w:rsidRPr="00140624">
        <w:rPr>
          <w:sz w:val="21"/>
          <w:szCs w:val="21"/>
        </w:rPr>
        <w:t xml:space="preserve">providing </w:t>
      </w:r>
      <w:r w:rsidR="005F6B87" w:rsidRPr="00140624">
        <w:rPr>
          <w:sz w:val="21"/>
          <w:szCs w:val="21"/>
        </w:rPr>
        <w:t xml:space="preserve">innovative technology / mobile based technologies </w:t>
      </w:r>
    </w:p>
    <w:p w:rsidR="005F6B87" w:rsidRPr="00140624" w:rsidRDefault="005F6B87" w:rsidP="00F122C1">
      <w:pPr>
        <w:numPr>
          <w:ilvl w:val="0"/>
          <w:numId w:val="2"/>
        </w:numPr>
        <w:spacing w:line="276" w:lineRule="auto"/>
        <w:rPr>
          <w:sz w:val="21"/>
          <w:szCs w:val="21"/>
        </w:rPr>
      </w:pPr>
      <w:r w:rsidRPr="00140624">
        <w:rPr>
          <w:sz w:val="21"/>
          <w:szCs w:val="21"/>
        </w:rPr>
        <w:t xml:space="preserve">Experience in setting up similar systems in Ethiopia </w:t>
      </w:r>
    </w:p>
    <w:p w:rsidR="00F122C1" w:rsidRPr="00140624" w:rsidRDefault="00F122C1" w:rsidP="00F122C1">
      <w:pPr>
        <w:numPr>
          <w:ilvl w:val="0"/>
          <w:numId w:val="2"/>
        </w:numPr>
        <w:spacing w:line="276" w:lineRule="auto"/>
        <w:rPr>
          <w:sz w:val="21"/>
          <w:szCs w:val="21"/>
        </w:rPr>
      </w:pPr>
      <w:r w:rsidRPr="00140624">
        <w:rPr>
          <w:sz w:val="21"/>
          <w:szCs w:val="21"/>
        </w:rPr>
        <w:t xml:space="preserve">Previous work experience in working with stakeholders like the regional health bureau; </w:t>
      </w:r>
    </w:p>
    <w:p w:rsidR="00F122C1" w:rsidRPr="00140624" w:rsidRDefault="00F122C1" w:rsidP="00F122C1">
      <w:pPr>
        <w:numPr>
          <w:ilvl w:val="0"/>
          <w:numId w:val="2"/>
        </w:numPr>
        <w:spacing w:line="276" w:lineRule="auto"/>
        <w:rPr>
          <w:sz w:val="21"/>
          <w:szCs w:val="21"/>
        </w:rPr>
      </w:pPr>
      <w:r w:rsidRPr="00140624">
        <w:rPr>
          <w:sz w:val="21"/>
          <w:szCs w:val="21"/>
        </w:rPr>
        <w:t xml:space="preserve">Institutional and individual understanding on the issue at hand and the impact for our target groups, </w:t>
      </w:r>
    </w:p>
    <w:p w:rsidR="00F122C1" w:rsidRPr="00140624" w:rsidRDefault="00F122C1" w:rsidP="00F122C1">
      <w:pPr>
        <w:numPr>
          <w:ilvl w:val="0"/>
          <w:numId w:val="2"/>
        </w:numPr>
        <w:spacing w:line="276" w:lineRule="auto"/>
        <w:rPr>
          <w:sz w:val="21"/>
          <w:szCs w:val="21"/>
        </w:rPr>
      </w:pPr>
      <w:r w:rsidRPr="00140624">
        <w:rPr>
          <w:sz w:val="21"/>
          <w:szCs w:val="21"/>
        </w:rPr>
        <w:t>Local languages</w:t>
      </w:r>
      <w:r w:rsidR="005F6B87" w:rsidRPr="00140624">
        <w:rPr>
          <w:sz w:val="21"/>
          <w:szCs w:val="21"/>
        </w:rPr>
        <w:t xml:space="preserve"> of the local language for content design and monitoring are</w:t>
      </w:r>
      <w:r w:rsidRPr="00140624">
        <w:rPr>
          <w:sz w:val="21"/>
          <w:szCs w:val="21"/>
        </w:rPr>
        <w:t xml:space="preserve"> required. </w:t>
      </w:r>
    </w:p>
    <w:p w:rsidR="00F122C1" w:rsidRPr="00140624" w:rsidRDefault="00F122C1" w:rsidP="00F122C1">
      <w:pPr>
        <w:spacing w:after="120" w:line="276" w:lineRule="auto"/>
        <w:rPr>
          <w:sz w:val="21"/>
          <w:szCs w:val="21"/>
        </w:rPr>
      </w:pPr>
    </w:p>
    <w:p w:rsidR="00F122C1" w:rsidRPr="00140624" w:rsidRDefault="00F122C1" w:rsidP="00F122C1">
      <w:pPr>
        <w:numPr>
          <w:ilvl w:val="0"/>
          <w:numId w:val="1"/>
        </w:numPr>
        <w:spacing w:after="200" w:line="276" w:lineRule="auto"/>
        <w:ind w:left="432" w:hanging="432"/>
        <w:rPr>
          <w:b/>
          <w:color w:val="CF102D"/>
          <w:szCs w:val="21"/>
        </w:rPr>
      </w:pPr>
      <w:r w:rsidRPr="00140624">
        <w:rPr>
          <w:b/>
          <w:color w:val="CF102D"/>
          <w:szCs w:val="21"/>
        </w:rPr>
        <w:t>Duration and schedule</w:t>
      </w:r>
    </w:p>
    <w:p w:rsidR="00F122C1" w:rsidRPr="00140624" w:rsidRDefault="00F122C1" w:rsidP="00F122C1">
      <w:pPr>
        <w:spacing w:line="276" w:lineRule="auto"/>
        <w:rPr>
          <w:sz w:val="21"/>
          <w:szCs w:val="21"/>
        </w:rPr>
      </w:pPr>
      <w:r w:rsidRPr="00140624">
        <w:rPr>
          <w:sz w:val="21"/>
          <w:szCs w:val="21"/>
        </w:rPr>
        <w:t>The expected duration of the program</w:t>
      </w:r>
      <w:r w:rsidR="00BE6CBD" w:rsidRPr="00140624">
        <w:rPr>
          <w:sz w:val="21"/>
          <w:szCs w:val="21"/>
        </w:rPr>
        <w:t xml:space="preserve"> </w:t>
      </w:r>
      <w:r w:rsidR="0080479A" w:rsidRPr="00140624">
        <w:rPr>
          <w:sz w:val="21"/>
          <w:szCs w:val="21"/>
        </w:rPr>
        <w:t xml:space="preserve">is a maximum of </w:t>
      </w:r>
      <w:r w:rsidR="00BE6CBD" w:rsidRPr="00140624">
        <w:rPr>
          <w:sz w:val="21"/>
          <w:szCs w:val="21"/>
        </w:rPr>
        <w:t xml:space="preserve">six months starting from </w:t>
      </w:r>
      <w:r w:rsidR="0080479A" w:rsidRPr="00140624">
        <w:rPr>
          <w:sz w:val="21"/>
          <w:szCs w:val="21"/>
        </w:rPr>
        <w:t>July 1</w:t>
      </w:r>
    </w:p>
    <w:p w:rsidR="00F122C1" w:rsidRPr="00140624" w:rsidRDefault="00F122C1" w:rsidP="00F122C1">
      <w:pPr>
        <w:spacing w:line="276" w:lineRule="auto"/>
        <w:rPr>
          <w:b/>
          <w:sz w:val="21"/>
          <w:szCs w:val="21"/>
        </w:rPr>
      </w:pPr>
    </w:p>
    <w:p w:rsidR="00F122C1" w:rsidRPr="00140624" w:rsidRDefault="00F122C1" w:rsidP="00F122C1">
      <w:pPr>
        <w:numPr>
          <w:ilvl w:val="0"/>
          <w:numId w:val="1"/>
        </w:numPr>
        <w:spacing w:after="200" w:line="276" w:lineRule="auto"/>
        <w:ind w:left="432" w:hanging="432"/>
        <w:rPr>
          <w:b/>
          <w:color w:val="CF102D"/>
          <w:szCs w:val="21"/>
        </w:rPr>
      </w:pPr>
      <w:r w:rsidRPr="00140624">
        <w:rPr>
          <w:b/>
          <w:color w:val="CF102D"/>
          <w:szCs w:val="21"/>
        </w:rPr>
        <w:t>Application process</w:t>
      </w:r>
    </w:p>
    <w:p w:rsidR="00F122C1" w:rsidRPr="00140624" w:rsidRDefault="00F122C1" w:rsidP="00F122C1">
      <w:pPr>
        <w:pStyle w:val="NormalWeb"/>
        <w:spacing w:before="0" w:beforeAutospacing="0" w:after="0" w:afterAutospacing="0"/>
        <w:rPr>
          <w:sz w:val="21"/>
          <w:szCs w:val="21"/>
        </w:rPr>
      </w:pPr>
      <w:r w:rsidRPr="00140624">
        <w:rPr>
          <w:sz w:val="21"/>
          <w:szCs w:val="21"/>
        </w:rPr>
        <w:t>Eligible companies/firms have to submit the following:</w:t>
      </w:r>
    </w:p>
    <w:p w:rsidR="00F122C1" w:rsidRPr="00140624" w:rsidRDefault="00F122C1" w:rsidP="00F122C1">
      <w:pPr>
        <w:pStyle w:val="NormalWeb"/>
        <w:spacing w:before="0" w:beforeAutospacing="0" w:after="0" w:afterAutospacing="0"/>
        <w:rPr>
          <w:sz w:val="21"/>
          <w:szCs w:val="21"/>
        </w:rPr>
      </w:pPr>
    </w:p>
    <w:p w:rsidR="00AB6A78" w:rsidRPr="00140624" w:rsidRDefault="00AB6A78" w:rsidP="00AB6A78">
      <w:pPr>
        <w:numPr>
          <w:ilvl w:val="0"/>
          <w:numId w:val="6"/>
        </w:numPr>
        <w:pBdr>
          <w:top w:val="nil"/>
          <w:left w:val="nil"/>
          <w:bottom w:val="nil"/>
          <w:right w:val="nil"/>
          <w:between w:val="nil"/>
        </w:pBdr>
        <w:textAlignment w:val="baseline"/>
        <w:rPr>
          <w:sz w:val="21"/>
          <w:szCs w:val="21"/>
        </w:rPr>
      </w:pPr>
      <w:r w:rsidRPr="00140624">
        <w:rPr>
          <w:sz w:val="21"/>
          <w:szCs w:val="21"/>
        </w:rPr>
        <w:t>Company profile;</w:t>
      </w:r>
    </w:p>
    <w:p w:rsidR="00AB6A78" w:rsidRPr="00140624" w:rsidRDefault="00AB6A78" w:rsidP="00AB6A78">
      <w:pPr>
        <w:numPr>
          <w:ilvl w:val="0"/>
          <w:numId w:val="6"/>
        </w:numPr>
        <w:pBdr>
          <w:top w:val="nil"/>
          <w:left w:val="nil"/>
          <w:bottom w:val="nil"/>
          <w:right w:val="nil"/>
          <w:between w:val="nil"/>
        </w:pBdr>
        <w:textAlignment w:val="baseline"/>
        <w:rPr>
          <w:sz w:val="21"/>
          <w:szCs w:val="21"/>
        </w:rPr>
      </w:pPr>
      <w:r w:rsidRPr="00140624">
        <w:rPr>
          <w:sz w:val="21"/>
          <w:szCs w:val="21"/>
        </w:rPr>
        <w:t>Statement of interest, proposed methodology and work plan;</w:t>
      </w:r>
    </w:p>
    <w:p w:rsidR="00AB6A78" w:rsidRPr="00140624" w:rsidRDefault="00AB6A78" w:rsidP="00AB6A78">
      <w:pPr>
        <w:numPr>
          <w:ilvl w:val="0"/>
          <w:numId w:val="6"/>
        </w:numPr>
        <w:pBdr>
          <w:top w:val="nil"/>
          <w:left w:val="nil"/>
          <w:bottom w:val="nil"/>
          <w:right w:val="nil"/>
          <w:between w:val="nil"/>
        </w:pBdr>
        <w:jc w:val="both"/>
        <w:textAlignment w:val="baseline"/>
        <w:rPr>
          <w:sz w:val="21"/>
          <w:szCs w:val="21"/>
        </w:rPr>
      </w:pPr>
      <w:r w:rsidRPr="00140624">
        <w:rPr>
          <w:sz w:val="21"/>
          <w:szCs w:val="21"/>
        </w:rPr>
        <w:t>Copies of renewed business registration certificates;</w:t>
      </w:r>
    </w:p>
    <w:p w:rsidR="00AB6A78" w:rsidRPr="00140624" w:rsidRDefault="00AB6A78" w:rsidP="00AB6A78">
      <w:pPr>
        <w:numPr>
          <w:ilvl w:val="0"/>
          <w:numId w:val="7"/>
        </w:numPr>
        <w:pBdr>
          <w:top w:val="nil"/>
          <w:left w:val="nil"/>
          <w:bottom w:val="nil"/>
          <w:right w:val="nil"/>
          <w:between w:val="nil"/>
        </w:pBdr>
        <w:textAlignment w:val="baseline"/>
        <w:rPr>
          <w:sz w:val="21"/>
          <w:szCs w:val="21"/>
        </w:rPr>
      </w:pPr>
      <w:r w:rsidRPr="00140624">
        <w:rPr>
          <w:sz w:val="21"/>
          <w:szCs w:val="21"/>
        </w:rPr>
        <w:t>Financial proposal with a detailed breakdown of costs (including all related costs) and in USD mentioning the terms of payment;</w:t>
      </w:r>
    </w:p>
    <w:p w:rsidR="00AB6A78" w:rsidRPr="00140624" w:rsidRDefault="00AB6A78" w:rsidP="00AB6A78">
      <w:pPr>
        <w:widowControl w:val="0"/>
        <w:numPr>
          <w:ilvl w:val="0"/>
          <w:numId w:val="7"/>
        </w:numPr>
        <w:pBdr>
          <w:top w:val="nil"/>
          <w:left w:val="nil"/>
          <w:bottom w:val="nil"/>
          <w:right w:val="nil"/>
          <w:between w:val="nil"/>
        </w:pBdr>
        <w:contextualSpacing/>
        <w:jc w:val="both"/>
        <w:textAlignment w:val="baseline"/>
        <w:rPr>
          <w:sz w:val="21"/>
          <w:szCs w:val="21"/>
          <w:lang w:eastAsia="en-GB"/>
        </w:rPr>
      </w:pPr>
      <w:r w:rsidRPr="00140624">
        <w:rPr>
          <w:sz w:val="21"/>
          <w:szCs w:val="21"/>
          <w:lang w:eastAsia="en-GB"/>
        </w:rPr>
        <w:t>Technical and financial proposal should be sent separately to </w:t>
      </w:r>
      <w:r w:rsidRPr="00140624">
        <w:rPr>
          <w:b/>
          <w:color w:val="1F4E79" w:themeColor="accent1" w:themeShade="80"/>
          <w:sz w:val="22"/>
          <w:szCs w:val="22"/>
          <w:lang w:eastAsia="en-GB"/>
        </w:rPr>
        <w:t>tenders@mercycorps.org</w:t>
      </w:r>
      <w:r w:rsidRPr="00140624">
        <w:rPr>
          <w:sz w:val="21"/>
          <w:szCs w:val="21"/>
          <w:lang w:eastAsia="en-GB"/>
        </w:rPr>
        <w:t xml:space="preserve"> </w:t>
      </w:r>
    </w:p>
    <w:p w:rsidR="00AB6A78" w:rsidRPr="00140624" w:rsidRDefault="00AB6A78" w:rsidP="00AB6A78">
      <w:pPr>
        <w:numPr>
          <w:ilvl w:val="0"/>
          <w:numId w:val="7"/>
        </w:numPr>
        <w:pBdr>
          <w:top w:val="nil"/>
          <w:left w:val="nil"/>
          <w:bottom w:val="nil"/>
          <w:right w:val="nil"/>
          <w:between w:val="nil"/>
        </w:pBdr>
        <w:jc w:val="both"/>
        <w:textAlignment w:val="baseline"/>
        <w:rPr>
          <w:sz w:val="21"/>
          <w:szCs w:val="21"/>
        </w:rPr>
      </w:pPr>
      <w:r w:rsidRPr="00140624">
        <w:rPr>
          <w:sz w:val="21"/>
          <w:szCs w:val="21"/>
        </w:rPr>
        <w:t xml:space="preserve"> </w:t>
      </w:r>
      <w:hyperlink r:id="rId7" w:history="1">
        <w:r w:rsidRPr="00140624">
          <w:rPr>
            <w:color w:val="0563C1" w:themeColor="hyperlink"/>
            <w:sz w:val="21"/>
            <w:szCs w:val="21"/>
            <w:u w:val="single"/>
          </w:rPr>
          <w:t>mtefera@mercycorps.org</w:t>
        </w:r>
      </w:hyperlink>
      <w:r w:rsidRPr="00140624">
        <w:rPr>
          <w:sz w:val="21"/>
          <w:szCs w:val="21"/>
        </w:rPr>
        <w:t>  can be used if there is technical questions; and only till June 1</w:t>
      </w:r>
      <w:r w:rsidR="00140624" w:rsidRPr="00140624">
        <w:rPr>
          <w:sz w:val="21"/>
          <w:szCs w:val="21"/>
        </w:rPr>
        <w:t>5</w:t>
      </w:r>
      <w:r w:rsidRPr="00140624">
        <w:rPr>
          <w:sz w:val="21"/>
          <w:szCs w:val="21"/>
        </w:rPr>
        <w:t xml:space="preserve"> , 2020</w:t>
      </w:r>
    </w:p>
    <w:p w:rsidR="00AB6A78" w:rsidRPr="00140624" w:rsidRDefault="00AB6A78" w:rsidP="00AB6A78">
      <w:pPr>
        <w:numPr>
          <w:ilvl w:val="0"/>
          <w:numId w:val="8"/>
        </w:numPr>
        <w:pBdr>
          <w:top w:val="nil"/>
          <w:left w:val="nil"/>
          <w:bottom w:val="nil"/>
          <w:right w:val="nil"/>
          <w:between w:val="nil"/>
        </w:pBdr>
        <w:jc w:val="both"/>
        <w:textAlignment w:val="baseline"/>
        <w:rPr>
          <w:sz w:val="21"/>
          <w:szCs w:val="21"/>
        </w:rPr>
      </w:pPr>
      <w:r w:rsidRPr="00140624">
        <w:rPr>
          <w:sz w:val="21"/>
          <w:szCs w:val="21"/>
        </w:rPr>
        <w:t>Failure to comply with any of the conditions indicated above will result in automatic rejection;</w:t>
      </w:r>
    </w:p>
    <w:p w:rsidR="00AB6A78" w:rsidRPr="00140624" w:rsidRDefault="00AB6A78" w:rsidP="00AB6A78">
      <w:pPr>
        <w:numPr>
          <w:ilvl w:val="0"/>
          <w:numId w:val="8"/>
        </w:numPr>
        <w:pBdr>
          <w:top w:val="nil"/>
          <w:left w:val="nil"/>
          <w:bottom w:val="nil"/>
          <w:right w:val="nil"/>
          <w:between w:val="nil"/>
        </w:pBdr>
        <w:jc w:val="both"/>
        <w:textAlignment w:val="baseline"/>
        <w:rPr>
          <w:sz w:val="21"/>
          <w:szCs w:val="21"/>
        </w:rPr>
      </w:pPr>
      <w:r w:rsidRPr="00140624">
        <w:rPr>
          <w:sz w:val="21"/>
          <w:szCs w:val="21"/>
        </w:rPr>
        <w:t>Application deadline is June 19, 2020 at 18.00 and proposals sent after this date may not be considered;</w:t>
      </w:r>
    </w:p>
    <w:p w:rsidR="00AB6A78" w:rsidRPr="00140624" w:rsidRDefault="00AB6A78" w:rsidP="00AB6A78">
      <w:pPr>
        <w:numPr>
          <w:ilvl w:val="0"/>
          <w:numId w:val="8"/>
        </w:numPr>
        <w:pBdr>
          <w:top w:val="nil"/>
          <w:left w:val="nil"/>
          <w:bottom w:val="nil"/>
          <w:right w:val="nil"/>
          <w:between w:val="nil"/>
        </w:pBdr>
        <w:jc w:val="both"/>
        <w:textAlignment w:val="baseline"/>
        <w:rPr>
          <w:sz w:val="21"/>
          <w:szCs w:val="21"/>
        </w:rPr>
      </w:pPr>
      <w:r w:rsidRPr="00140624">
        <w:rPr>
          <w:sz w:val="21"/>
          <w:szCs w:val="21"/>
        </w:rPr>
        <w:t xml:space="preserve">Please collect the Tender package from </w:t>
      </w:r>
      <w:hyperlink r:id="rId8" w:history="1">
        <w:r w:rsidRPr="00140624">
          <w:rPr>
            <w:rFonts w:eastAsia="Arial"/>
            <w:b/>
            <w:color w:val="1F4E79" w:themeColor="accent1" w:themeShade="80"/>
            <w:sz w:val="22"/>
            <w:szCs w:val="22"/>
            <w:u w:val="single"/>
            <w:lang w:val="en"/>
          </w:rPr>
          <w:t>www.mercycorps.org/tenders</w:t>
        </w:r>
      </w:hyperlink>
    </w:p>
    <w:p w:rsidR="00AB6A78" w:rsidRPr="00140624" w:rsidRDefault="00AB6A78" w:rsidP="00AB6A78">
      <w:pPr>
        <w:numPr>
          <w:ilvl w:val="0"/>
          <w:numId w:val="8"/>
        </w:numPr>
        <w:pBdr>
          <w:top w:val="nil"/>
          <w:left w:val="nil"/>
          <w:bottom w:val="nil"/>
          <w:right w:val="nil"/>
          <w:between w:val="nil"/>
        </w:pBdr>
        <w:jc w:val="both"/>
        <w:textAlignment w:val="baseline"/>
        <w:rPr>
          <w:sz w:val="21"/>
          <w:szCs w:val="21"/>
        </w:rPr>
      </w:pPr>
      <w:r w:rsidRPr="00140624">
        <w:rPr>
          <w:sz w:val="21"/>
          <w:szCs w:val="21"/>
        </w:rPr>
        <w:t>Mercy Corps reserves the right to reject the bid fully or partially</w:t>
      </w:r>
    </w:p>
    <w:p w:rsidR="00F122C1" w:rsidRPr="00140624" w:rsidRDefault="00F122C1" w:rsidP="00AB6A78">
      <w:pPr>
        <w:rPr>
          <w:sz w:val="21"/>
          <w:szCs w:val="21"/>
          <w:u w:val="single"/>
        </w:rPr>
      </w:pPr>
    </w:p>
    <w:p w:rsidR="00877A42" w:rsidRPr="00140624" w:rsidRDefault="00877A42">
      <w:bookmarkStart w:id="0" w:name="_GoBack"/>
      <w:bookmarkEnd w:id="0"/>
    </w:p>
    <w:sectPr w:rsidR="00877A42" w:rsidRPr="00140624" w:rsidSect="000C3CA7">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9E" w:rsidRDefault="002F659E">
      <w:r>
        <w:separator/>
      </w:r>
    </w:p>
  </w:endnote>
  <w:endnote w:type="continuationSeparator" w:id="0">
    <w:p w:rsidR="002F659E" w:rsidRDefault="002F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A7" w:rsidRPr="000C3CA7" w:rsidRDefault="005D25DE">
    <w:pPr>
      <w:pStyle w:val="Footer"/>
      <w:jc w:val="center"/>
      <w:rPr>
        <w:rFonts w:ascii="Arial" w:hAnsi="Arial" w:cs="Arial"/>
        <w:sz w:val="20"/>
        <w:szCs w:val="20"/>
      </w:rPr>
    </w:pPr>
    <w:r w:rsidRPr="000C3CA7">
      <w:rPr>
        <w:rFonts w:ascii="Arial" w:hAnsi="Arial" w:cs="Arial"/>
        <w:sz w:val="20"/>
        <w:szCs w:val="20"/>
      </w:rPr>
      <w:fldChar w:fldCharType="begin"/>
    </w:r>
    <w:r w:rsidRPr="000C3CA7">
      <w:rPr>
        <w:rFonts w:ascii="Arial" w:hAnsi="Arial" w:cs="Arial"/>
        <w:sz w:val="20"/>
        <w:szCs w:val="20"/>
      </w:rPr>
      <w:instrText xml:space="preserve"> PAGE   \* MERGEFORMAT </w:instrText>
    </w:r>
    <w:r w:rsidRPr="000C3CA7">
      <w:rPr>
        <w:rFonts w:ascii="Arial" w:hAnsi="Arial" w:cs="Arial"/>
        <w:sz w:val="20"/>
        <w:szCs w:val="20"/>
      </w:rPr>
      <w:fldChar w:fldCharType="separate"/>
    </w:r>
    <w:r w:rsidR="00140624">
      <w:rPr>
        <w:rFonts w:ascii="Arial" w:hAnsi="Arial" w:cs="Arial"/>
        <w:noProof/>
        <w:sz w:val="20"/>
        <w:szCs w:val="20"/>
      </w:rPr>
      <w:t>2</w:t>
    </w:r>
    <w:r w:rsidRPr="000C3CA7">
      <w:rPr>
        <w:rFonts w:ascii="Arial" w:hAnsi="Arial" w:cs="Arial"/>
        <w:noProof/>
        <w:sz w:val="20"/>
        <w:szCs w:val="20"/>
      </w:rPr>
      <w:fldChar w:fldCharType="end"/>
    </w:r>
  </w:p>
  <w:p w:rsidR="000C3CA7" w:rsidRDefault="002F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A7" w:rsidRPr="000C3CA7" w:rsidRDefault="005D25DE">
    <w:pPr>
      <w:pStyle w:val="Footer"/>
      <w:jc w:val="center"/>
      <w:rPr>
        <w:rFonts w:ascii="Arial" w:hAnsi="Arial" w:cs="Arial"/>
        <w:sz w:val="20"/>
      </w:rPr>
    </w:pPr>
    <w:r w:rsidRPr="000C3CA7">
      <w:rPr>
        <w:rFonts w:ascii="Arial" w:hAnsi="Arial" w:cs="Arial"/>
        <w:sz w:val="20"/>
      </w:rPr>
      <w:fldChar w:fldCharType="begin"/>
    </w:r>
    <w:r w:rsidRPr="000C3CA7">
      <w:rPr>
        <w:rFonts w:ascii="Arial" w:hAnsi="Arial" w:cs="Arial"/>
        <w:sz w:val="20"/>
      </w:rPr>
      <w:instrText xml:space="preserve"> PAGE   \* MERGEFORMAT </w:instrText>
    </w:r>
    <w:r w:rsidRPr="000C3CA7">
      <w:rPr>
        <w:rFonts w:ascii="Arial" w:hAnsi="Arial" w:cs="Arial"/>
        <w:sz w:val="20"/>
      </w:rPr>
      <w:fldChar w:fldCharType="separate"/>
    </w:r>
    <w:r w:rsidR="002F659E">
      <w:rPr>
        <w:rFonts w:ascii="Arial" w:hAnsi="Arial" w:cs="Arial"/>
        <w:noProof/>
        <w:sz w:val="20"/>
      </w:rPr>
      <w:t>1</w:t>
    </w:r>
    <w:r w:rsidRPr="000C3CA7">
      <w:rPr>
        <w:rFonts w:ascii="Arial" w:hAnsi="Arial" w:cs="Arial"/>
        <w:noProof/>
        <w:sz w:val="20"/>
      </w:rPr>
      <w:fldChar w:fldCharType="end"/>
    </w:r>
  </w:p>
  <w:p w:rsidR="00E731A0" w:rsidRPr="000C3CA7" w:rsidRDefault="002F659E">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9E" w:rsidRDefault="002F659E">
      <w:r>
        <w:separator/>
      </w:r>
    </w:p>
  </w:footnote>
  <w:footnote w:type="continuationSeparator" w:id="0">
    <w:p w:rsidR="002F659E" w:rsidRDefault="002F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4BD" w:rsidRDefault="00F122C1" w:rsidP="00AF54BD">
    <w:pPr>
      <w:pStyle w:val="Title"/>
      <w:rPr>
        <w:color w:val="FF0000"/>
        <w:sz w:val="28"/>
      </w:rPr>
    </w:pPr>
    <w:r>
      <w:rPr>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28575</wp:posOffset>
          </wp:positionV>
          <wp:extent cx="1352550" cy="428625"/>
          <wp:effectExtent l="0" t="0" r="3810" b="9525"/>
          <wp:wrapSquare wrapText="bothSides"/>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F4E" w:rsidRDefault="002F659E" w:rsidP="00AF54BD">
    <w:pPr>
      <w:pStyle w:val="Title"/>
      <w:rPr>
        <w:b w:val="0"/>
        <w:sz w:val="36"/>
        <w:szCs w:val="22"/>
      </w:rPr>
    </w:pPr>
  </w:p>
  <w:p w:rsidR="00AF54BD" w:rsidRPr="000A787D" w:rsidRDefault="005D25DE" w:rsidP="00AF54BD">
    <w:pPr>
      <w:pStyle w:val="Title"/>
      <w:rPr>
        <w:rFonts w:ascii="Arial" w:hAnsi="Arial" w:cs="Arial"/>
        <w:sz w:val="40"/>
        <w:szCs w:val="22"/>
      </w:rPr>
    </w:pPr>
    <w:r w:rsidRPr="000A787D">
      <w:rPr>
        <w:rFonts w:ascii="Arial" w:hAnsi="Arial" w:cs="Arial"/>
        <w:sz w:val="40"/>
        <w:szCs w:val="22"/>
      </w:rPr>
      <w:t>Scope of Work</w:t>
    </w:r>
  </w:p>
  <w:p w:rsidR="00AF54BD" w:rsidRDefault="002F6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256"/>
    <w:multiLevelType w:val="hybridMultilevel"/>
    <w:tmpl w:val="D46A9A28"/>
    <w:lvl w:ilvl="0" w:tplc="1D98C9D6">
      <w:numFmt w:val="bullet"/>
      <w:lvlText w:val=""/>
      <w:lvlJc w:val="left"/>
      <w:pPr>
        <w:ind w:left="630" w:hanging="360"/>
      </w:pPr>
      <w:rPr>
        <w:rFonts w:ascii="Symbol" w:eastAsia="Times New Roman" w:hAnsi="Symbo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 w15:restartNumberingAfterBreak="0">
    <w:nsid w:val="044217B3"/>
    <w:multiLevelType w:val="multilevel"/>
    <w:tmpl w:val="DCE6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631DA"/>
    <w:multiLevelType w:val="multilevel"/>
    <w:tmpl w:val="832E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75403"/>
    <w:multiLevelType w:val="hybridMultilevel"/>
    <w:tmpl w:val="4E2C7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74612"/>
    <w:multiLevelType w:val="multilevel"/>
    <w:tmpl w:val="D6AA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27DB6"/>
    <w:multiLevelType w:val="hybridMultilevel"/>
    <w:tmpl w:val="303019A4"/>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36B26"/>
    <w:multiLevelType w:val="hybridMultilevel"/>
    <w:tmpl w:val="B2A01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8BE4774"/>
    <w:multiLevelType w:val="multilevel"/>
    <w:tmpl w:val="5D74B160"/>
    <w:lvl w:ilvl="0">
      <w:start w:val="1"/>
      <w:numFmt w:val="decimal"/>
      <w:lvlText w:val="%1."/>
      <w:lvlJc w:val="left"/>
      <w:pPr>
        <w:ind w:left="720" w:hanging="360"/>
      </w:pPr>
      <w:rPr>
        <w:rFonts w:hint="default"/>
      </w:rPr>
    </w:lvl>
    <w:lvl w:ilvl="1">
      <w:start w:val="1"/>
      <w:numFmt w:val="decimal"/>
      <w:lvlText w:val="Objective %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941923"/>
    <w:multiLevelType w:val="hybridMultilevel"/>
    <w:tmpl w:val="2B68A0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25002"/>
    <w:multiLevelType w:val="hybridMultilevel"/>
    <w:tmpl w:val="438CAEA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5"/>
  </w:num>
  <w:num w:numId="4">
    <w:abstractNumId w:val="8"/>
  </w:num>
  <w:num w:numId="5">
    <w:abstractNumId w:val="9"/>
  </w:num>
  <w:num w:numId="6">
    <w:abstractNumId w:val="2"/>
  </w:num>
  <w:num w:numId="7">
    <w:abstractNumId w:val="1"/>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C1"/>
    <w:rsid w:val="000359D1"/>
    <w:rsid w:val="00140624"/>
    <w:rsid w:val="0017119D"/>
    <w:rsid w:val="001C51D1"/>
    <w:rsid w:val="002F659E"/>
    <w:rsid w:val="00491890"/>
    <w:rsid w:val="00523118"/>
    <w:rsid w:val="005D25DE"/>
    <w:rsid w:val="005F6B87"/>
    <w:rsid w:val="0063300B"/>
    <w:rsid w:val="0080479A"/>
    <w:rsid w:val="008743FD"/>
    <w:rsid w:val="00877A42"/>
    <w:rsid w:val="009B0FF9"/>
    <w:rsid w:val="00A5720C"/>
    <w:rsid w:val="00AB6A78"/>
    <w:rsid w:val="00AE2C58"/>
    <w:rsid w:val="00BE6CBD"/>
    <w:rsid w:val="00C05466"/>
    <w:rsid w:val="00D63447"/>
    <w:rsid w:val="00D86429"/>
    <w:rsid w:val="00EF2B75"/>
    <w:rsid w:val="00F1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C27EA"/>
  <w15:chartTrackingRefBased/>
  <w15:docId w15:val="{D485BFE4-D05B-433A-8946-EDB15D66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2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22C1"/>
    <w:pPr>
      <w:jc w:val="center"/>
    </w:pPr>
    <w:rPr>
      <w:b/>
      <w:bCs/>
    </w:rPr>
  </w:style>
  <w:style w:type="character" w:customStyle="1" w:styleId="TitleChar">
    <w:name w:val="Title Char"/>
    <w:basedOn w:val="DefaultParagraphFont"/>
    <w:link w:val="Title"/>
    <w:rsid w:val="00F122C1"/>
    <w:rPr>
      <w:rFonts w:ascii="Times New Roman" w:eastAsia="Times New Roman" w:hAnsi="Times New Roman" w:cs="Times New Roman"/>
      <w:b/>
      <w:bCs/>
      <w:sz w:val="24"/>
      <w:szCs w:val="24"/>
    </w:rPr>
  </w:style>
  <w:style w:type="paragraph" w:styleId="Header">
    <w:name w:val="header"/>
    <w:basedOn w:val="Normal"/>
    <w:link w:val="HeaderChar"/>
    <w:rsid w:val="00F122C1"/>
    <w:pPr>
      <w:tabs>
        <w:tab w:val="center" w:pos="4320"/>
        <w:tab w:val="right" w:pos="8640"/>
      </w:tabs>
    </w:pPr>
  </w:style>
  <w:style w:type="character" w:customStyle="1" w:styleId="HeaderChar">
    <w:name w:val="Header Char"/>
    <w:basedOn w:val="DefaultParagraphFont"/>
    <w:link w:val="Header"/>
    <w:rsid w:val="00F122C1"/>
    <w:rPr>
      <w:rFonts w:ascii="Times New Roman" w:eastAsia="Times New Roman" w:hAnsi="Times New Roman" w:cs="Times New Roman"/>
      <w:sz w:val="24"/>
      <w:szCs w:val="24"/>
    </w:rPr>
  </w:style>
  <w:style w:type="paragraph" w:styleId="Footer">
    <w:name w:val="footer"/>
    <w:basedOn w:val="Normal"/>
    <w:link w:val="FooterChar"/>
    <w:uiPriority w:val="99"/>
    <w:rsid w:val="00F122C1"/>
    <w:pPr>
      <w:tabs>
        <w:tab w:val="center" w:pos="4320"/>
        <w:tab w:val="right" w:pos="8640"/>
      </w:tabs>
    </w:pPr>
  </w:style>
  <w:style w:type="character" w:customStyle="1" w:styleId="FooterChar">
    <w:name w:val="Footer Char"/>
    <w:basedOn w:val="DefaultParagraphFont"/>
    <w:link w:val="Footer"/>
    <w:uiPriority w:val="99"/>
    <w:rsid w:val="00F122C1"/>
    <w:rPr>
      <w:rFonts w:ascii="Times New Roman" w:eastAsia="Times New Roman" w:hAnsi="Times New Roman" w:cs="Times New Roman"/>
      <w:sz w:val="24"/>
      <w:szCs w:val="24"/>
    </w:rPr>
  </w:style>
  <w:style w:type="paragraph" w:customStyle="1" w:styleId="Default">
    <w:name w:val="Default"/>
    <w:rsid w:val="00F122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F122C1"/>
    <w:pPr>
      <w:spacing w:before="100" w:beforeAutospacing="1" w:after="100" w:afterAutospacing="1"/>
    </w:pPr>
  </w:style>
  <w:style w:type="paragraph" w:styleId="ListParagraph">
    <w:name w:val="List Paragraph"/>
    <w:basedOn w:val="Normal"/>
    <w:uiPriority w:val="34"/>
    <w:qFormat/>
    <w:rsid w:val="00035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ycorps.org/ten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tefera@mercycorp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mercy corps</cp:lastModifiedBy>
  <cp:revision>4</cp:revision>
  <dcterms:created xsi:type="dcterms:W3CDTF">2020-06-09T10:59:00Z</dcterms:created>
  <dcterms:modified xsi:type="dcterms:W3CDTF">2020-06-11T08:53:00Z</dcterms:modified>
</cp:coreProperties>
</file>