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A36" w:rsidRDefault="00203A36">
      <w:pPr>
        <w:pStyle w:val="Subtitle"/>
        <w:jc w:val="both"/>
        <w:rPr>
          <w:rFonts w:ascii="Times New Roman" w:hAnsi="Times New Roman" w:cs="Times New Roman"/>
          <w:sz w:val="20"/>
          <w:szCs w:val="20"/>
        </w:rPr>
      </w:pPr>
      <w:bookmarkStart w:id="0" w:name="_pc05daoaxivf" w:colFirst="0" w:colLast="0"/>
      <w:bookmarkEnd w:id="0"/>
    </w:p>
    <w:p w:rsidR="00203A36" w:rsidRDefault="00203A36">
      <w:pPr>
        <w:pStyle w:val="Subtitle"/>
        <w:jc w:val="both"/>
        <w:rPr>
          <w:rFonts w:ascii="Times New Roman" w:hAnsi="Times New Roman" w:cs="Times New Roman"/>
          <w:sz w:val="20"/>
          <w:szCs w:val="20"/>
        </w:rPr>
      </w:pPr>
    </w:p>
    <w:p w:rsidR="00FD75AC" w:rsidRPr="00203A36" w:rsidRDefault="00103FC1">
      <w:pPr>
        <w:pStyle w:val="Subtitle"/>
        <w:jc w:val="both"/>
        <w:rPr>
          <w:rFonts w:ascii="Times New Roman" w:hAnsi="Times New Roman" w:cs="Times New Roman"/>
          <w:sz w:val="20"/>
          <w:szCs w:val="20"/>
        </w:rPr>
      </w:pPr>
      <w:r w:rsidRPr="00203A36">
        <w:rPr>
          <w:rFonts w:ascii="Times New Roman" w:hAnsi="Times New Roman" w:cs="Times New Roman"/>
          <w:sz w:val="20"/>
          <w:szCs w:val="20"/>
        </w:rPr>
        <w:t xml:space="preserve">This form should be completed by the Originator’s Department, in cooperation with the Procurement Department, and </w:t>
      </w:r>
      <w:r w:rsidRPr="00203A36">
        <w:rPr>
          <w:rFonts w:ascii="Times New Roman" w:hAnsi="Times New Roman" w:cs="Times New Roman"/>
          <w:sz w:val="20"/>
          <w:szCs w:val="20"/>
          <w:u w:val="single"/>
        </w:rPr>
        <w:t>attached to the approved Purchase Request</w:t>
      </w:r>
      <w:r w:rsidRPr="00203A36">
        <w:rPr>
          <w:rFonts w:ascii="Times New Roman" w:hAnsi="Times New Roman" w:cs="Times New Roman"/>
          <w:sz w:val="20"/>
          <w:szCs w:val="20"/>
        </w:rPr>
        <w:t>. Both documents should then be submitted to the Procurement Department to initiate the tender process.</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085"/>
        <w:gridCol w:w="1680"/>
        <w:gridCol w:w="4170"/>
      </w:tblGrid>
      <w:tr w:rsidR="00FD75AC" w:rsidRPr="00203A36">
        <w:tc>
          <w:tcPr>
            <w:tcW w:w="1425" w:type="dxa"/>
            <w:shd w:val="clear" w:color="auto" w:fill="auto"/>
            <w:tcMar>
              <w:top w:w="100" w:type="dxa"/>
              <w:left w:w="100" w:type="dxa"/>
              <w:bottom w:w="100" w:type="dxa"/>
              <w:right w:w="100" w:type="dxa"/>
            </w:tcMar>
          </w:tcPr>
          <w:p w:rsidR="00FD75AC" w:rsidRPr="00203A36" w:rsidRDefault="00103FC1">
            <w:pPr>
              <w:widowControl w:val="0"/>
              <w:spacing w:after="0" w:line="240" w:lineRule="auto"/>
              <w:rPr>
                <w:rFonts w:ascii="Times New Roman" w:hAnsi="Times New Roman" w:cs="Times New Roman"/>
              </w:rPr>
            </w:pPr>
            <w:r w:rsidRPr="00203A36">
              <w:rPr>
                <w:rFonts w:ascii="Times New Roman" w:hAnsi="Times New Roman" w:cs="Times New Roman"/>
                <w:b/>
              </w:rPr>
              <w:t>PR</w:t>
            </w:r>
            <w:r w:rsidRPr="00203A36">
              <w:rPr>
                <w:rFonts w:ascii="Times New Roman" w:hAnsi="Times New Roman" w:cs="Times New Roman"/>
              </w:rPr>
              <w:t xml:space="preserve"> # (or MAR#): </w:t>
            </w:r>
          </w:p>
        </w:tc>
        <w:tc>
          <w:tcPr>
            <w:tcW w:w="2085" w:type="dxa"/>
            <w:shd w:val="clear" w:color="auto" w:fill="auto"/>
            <w:tcMar>
              <w:top w:w="100" w:type="dxa"/>
              <w:left w:w="100" w:type="dxa"/>
              <w:bottom w:w="100" w:type="dxa"/>
              <w:right w:w="100" w:type="dxa"/>
            </w:tcMar>
          </w:tcPr>
          <w:p w:rsidR="00FD75AC" w:rsidRPr="00203A36" w:rsidRDefault="008073D3" w:rsidP="00F34552">
            <w:pPr>
              <w:widowControl w:val="0"/>
              <w:spacing w:after="0" w:line="240" w:lineRule="auto"/>
              <w:rPr>
                <w:rFonts w:ascii="Times New Roman" w:hAnsi="Times New Roman" w:cs="Times New Roman"/>
              </w:rPr>
            </w:pPr>
            <w:r w:rsidRPr="00203A36">
              <w:rPr>
                <w:rFonts w:ascii="Times New Roman" w:hAnsi="Times New Roman" w:cs="Times New Roman"/>
              </w:rPr>
              <w:t xml:space="preserve">ADD </w:t>
            </w:r>
            <w:r w:rsidR="00F34552" w:rsidRPr="00203A36">
              <w:rPr>
                <w:rFonts w:ascii="Times New Roman" w:hAnsi="Times New Roman" w:cs="Times New Roman"/>
              </w:rPr>
              <w:t>1046</w:t>
            </w:r>
          </w:p>
        </w:tc>
        <w:tc>
          <w:tcPr>
            <w:tcW w:w="1680" w:type="dxa"/>
            <w:shd w:val="clear" w:color="auto" w:fill="auto"/>
            <w:tcMar>
              <w:top w:w="100" w:type="dxa"/>
              <w:left w:w="100" w:type="dxa"/>
              <w:bottom w:w="100" w:type="dxa"/>
              <w:right w:w="100" w:type="dxa"/>
            </w:tcMar>
          </w:tcPr>
          <w:p w:rsidR="00FD75AC" w:rsidRPr="00203A36" w:rsidRDefault="00103FC1">
            <w:pPr>
              <w:widowControl w:val="0"/>
              <w:spacing w:after="0" w:line="240" w:lineRule="auto"/>
              <w:rPr>
                <w:rFonts w:ascii="Times New Roman" w:hAnsi="Times New Roman" w:cs="Times New Roman"/>
              </w:rPr>
            </w:pPr>
            <w:r w:rsidRPr="00203A36">
              <w:rPr>
                <w:rFonts w:ascii="Times New Roman" w:hAnsi="Times New Roman" w:cs="Times New Roman"/>
                <w:b/>
              </w:rPr>
              <w:t>PR Description:</w:t>
            </w:r>
            <w:r w:rsidRPr="00203A36">
              <w:rPr>
                <w:rFonts w:ascii="Times New Roman" w:hAnsi="Times New Roman" w:cs="Times New Roman"/>
              </w:rPr>
              <w:t xml:space="preserve"> </w:t>
            </w:r>
          </w:p>
        </w:tc>
        <w:tc>
          <w:tcPr>
            <w:tcW w:w="4170" w:type="dxa"/>
            <w:shd w:val="clear" w:color="auto" w:fill="auto"/>
            <w:tcMar>
              <w:top w:w="100" w:type="dxa"/>
              <w:left w:w="100" w:type="dxa"/>
              <w:bottom w:w="100" w:type="dxa"/>
              <w:right w:w="100" w:type="dxa"/>
            </w:tcMar>
          </w:tcPr>
          <w:p w:rsidR="00FD75AC" w:rsidRPr="00203A36" w:rsidRDefault="00F34552" w:rsidP="00E96D47">
            <w:pPr>
              <w:widowControl w:val="0"/>
              <w:spacing w:after="0" w:line="240" w:lineRule="auto"/>
              <w:rPr>
                <w:rFonts w:ascii="Times New Roman" w:hAnsi="Times New Roman" w:cs="Times New Roman"/>
              </w:rPr>
            </w:pPr>
            <w:r w:rsidRPr="00203A36">
              <w:rPr>
                <w:rFonts w:ascii="Times New Roman" w:hAnsi="Times New Roman" w:cs="Times New Roman"/>
              </w:rPr>
              <w:t>Integrated Ma</w:t>
            </w:r>
            <w:r w:rsidR="004A6592">
              <w:rPr>
                <w:rFonts w:ascii="Times New Roman" w:hAnsi="Times New Roman" w:cs="Times New Roman"/>
              </w:rPr>
              <w:t>rket System Assessment for Live</w:t>
            </w:r>
            <w:r w:rsidR="00E96D47">
              <w:rPr>
                <w:rFonts w:ascii="Times New Roman" w:hAnsi="Times New Roman" w:cs="Times New Roman"/>
              </w:rPr>
              <w:t>stock</w:t>
            </w:r>
            <w:r w:rsidRPr="00203A36">
              <w:rPr>
                <w:rFonts w:ascii="Times New Roman" w:hAnsi="Times New Roman" w:cs="Times New Roman"/>
              </w:rPr>
              <w:t xml:space="preserve"> production and productivity and diversified economic opportunity components;</w:t>
            </w:r>
          </w:p>
        </w:tc>
      </w:tr>
    </w:tbl>
    <w:p w:rsidR="00FD75AC" w:rsidRPr="00203A36" w:rsidRDefault="00FD75AC">
      <w:pPr>
        <w:spacing w:after="0" w:line="240" w:lineRule="auto"/>
        <w:rPr>
          <w:rFonts w:ascii="Times New Roman" w:hAnsi="Times New Roman" w:cs="Times New Roman"/>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75AC" w:rsidRPr="00203A36">
        <w:tc>
          <w:tcPr>
            <w:tcW w:w="9360" w:type="dxa"/>
            <w:shd w:val="clear" w:color="auto" w:fill="auto"/>
            <w:tcMar>
              <w:top w:w="100" w:type="dxa"/>
              <w:left w:w="100" w:type="dxa"/>
              <w:bottom w:w="100" w:type="dxa"/>
              <w:right w:w="100" w:type="dxa"/>
            </w:tcMar>
          </w:tcPr>
          <w:p w:rsidR="00FD75AC" w:rsidRPr="00203A36" w:rsidRDefault="00103FC1" w:rsidP="00E96D47">
            <w:pPr>
              <w:widowControl w:val="0"/>
              <w:spacing w:after="0" w:line="240" w:lineRule="auto"/>
              <w:rPr>
                <w:rFonts w:ascii="Times New Roman" w:hAnsi="Times New Roman" w:cs="Times New Roman"/>
              </w:rPr>
            </w:pPr>
            <w:r w:rsidRPr="00203A36">
              <w:rPr>
                <w:rFonts w:ascii="Times New Roman" w:hAnsi="Times New Roman" w:cs="Times New Roman"/>
                <w:b/>
              </w:rPr>
              <w:t>1.Estimated Timeline</w:t>
            </w:r>
            <w:r w:rsidRPr="00203A36">
              <w:rPr>
                <w:rFonts w:ascii="Times New Roman" w:hAnsi="Times New Roman" w:cs="Times New Roman"/>
              </w:rPr>
              <w:t>: Indicate any additional information (if any) regarding the expected delivery or completion date (scheduled delivery…), and/or estimated length of the contrac</w:t>
            </w:r>
            <w:r w:rsidR="00F34552" w:rsidRPr="00203A36">
              <w:rPr>
                <w:rFonts w:ascii="Times New Roman" w:hAnsi="Times New Roman" w:cs="Times New Roman"/>
              </w:rPr>
              <w:t xml:space="preserve">t, that is not stated in the PR between November </w:t>
            </w:r>
            <w:r w:rsidR="00E96D47">
              <w:rPr>
                <w:rFonts w:ascii="Times New Roman" w:hAnsi="Times New Roman" w:cs="Times New Roman"/>
              </w:rPr>
              <w:t>20</w:t>
            </w:r>
            <w:r w:rsidR="00F34552" w:rsidRPr="00203A36">
              <w:rPr>
                <w:rFonts w:ascii="Times New Roman" w:hAnsi="Times New Roman" w:cs="Times New Roman"/>
              </w:rPr>
              <w:t xml:space="preserve"> and January 16 2020.</w:t>
            </w:r>
          </w:p>
        </w:tc>
      </w:tr>
    </w:tbl>
    <w:p w:rsidR="00FD75AC" w:rsidRPr="00203A36" w:rsidRDefault="00FD75AC">
      <w:pPr>
        <w:spacing w:after="0" w:line="240" w:lineRule="auto"/>
        <w:rPr>
          <w:rFonts w:ascii="Times New Roman" w:hAnsi="Times New Roman" w:cs="Times New Roman"/>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75AC" w:rsidRPr="00203A36">
        <w:trPr>
          <w:trHeight w:val="400"/>
        </w:trPr>
        <w:tc>
          <w:tcPr>
            <w:tcW w:w="9360" w:type="dxa"/>
            <w:shd w:val="clear" w:color="auto" w:fill="auto"/>
            <w:tcMar>
              <w:top w:w="100" w:type="dxa"/>
              <w:left w:w="100" w:type="dxa"/>
              <w:bottom w:w="100" w:type="dxa"/>
              <w:right w:w="100" w:type="dxa"/>
            </w:tcMar>
          </w:tcPr>
          <w:p w:rsidR="00FD75AC" w:rsidRPr="00203A36" w:rsidRDefault="00103FC1">
            <w:pPr>
              <w:widowControl w:val="0"/>
              <w:spacing w:after="0"/>
              <w:rPr>
                <w:rFonts w:ascii="Times New Roman" w:hAnsi="Times New Roman" w:cs="Times New Roman"/>
                <w:color w:val="454545"/>
                <w:sz w:val="20"/>
                <w:szCs w:val="20"/>
              </w:rPr>
            </w:pPr>
            <w:r w:rsidRPr="00203A36">
              <w:rPr>
                <w:rFonts w:ascii="Times New Roman" w:hAnsi="Times New Roman" w:cs="Times New Roman"/>
                <w:b/>
                <w:color w:val="454545"/>
                <w:sz w:val="20"/>
                <w:szCs w:val="20"/>
              </w:rPr>
              <w:t xml:space="preserve">2.Select Bid or Proposal: </w:t>
            </w:r>
            <w:r w:rsidRPr="00203A36">
              <w:rPr>
                <w:rFonts w:ascii="Times New Roman" w:hAnsi="Times New Roman" w:cs="Times New Roman"/>
                <w:color w:val="454545"/>
                <w:sz w:val="20"/>
                <w:szCs w:val="20"/>
              </w:rPr>
              <w:t xml:space="preserve">Explain why the option was selected next to selected option below </w:t>
            </w:r>
          </w:p>
          <w:p w:rsidR="00FD75AC" w:rsidRPr="00203A36" w:rsidRDefault="00103FC1">
            <w:pPr>
              <w:widowControl w:val="0"/>
              <w:spacing w:after="0"/>
              <w:rPr>
                <w:rFonts w:ascii="Times New Roman" w:hAnsi="Times New Roman" w:cs="Times New Roman"/>
                <w:i/>
                <w:color w:val="454545"/>
                <w:sz w:val="20"/>
                <w:szCs w:val="20"/>
              </w:rPr>
            </w:pPr>
            <w:r w:rsidRPr="00203A36">
              <w:rPr>
                <w:rFonts w:ascii="Times New Roman" w:hAnsi="Times New Roman" w:cs="Times New Roman"/>
                <w:i/>
                <w:color w:val="454545"/>
                <w:sz w:val="20"/>
                <w:szCs w:val="20"/>
              </w:rPr>
              <w:t xml:space="preserve">(Refer to section 5.8 of the FP3 or consult with Global Procurement for additional assistance) </w:t>
            </w:r>
          </w:p>
          <w:tbl>
            <w:tblPr>
              <w:tblStyle w:val="a1"/>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6660"/>
            </w:tblGrid>
            <w:tr w:rsidR="00FD75AC" w:rsidRPr="00203A36">
              <w:tc>
                <w:tcPr>
                  <w:tcW w:w="2460" w:type="dxa"/>
                  <w:shd w:val="clear" w:color="auto" w:fill="auto"/>
                  <w:tcMar>
                    <w:top w:w="100" w:type="dxa"/>
                    <w:left w:w="100" w:type="dxa"/>
                    <w:bottom w:w="100" w:type="dxa"/>
                    <w:right w:w="100" w:type="dxa"/>
                  </w:tcMar>
                </w:tcPr>
                <w:p w:rsidR="00FD75AC" w:rsidRPr="00203A36" w:rsidRDefault="00103FC1">
                  <w:pPr>
                    <w:widowControl w:val="0"/>
                    <w:numPr>
                      <w:ilvl w:val="0"/>
                      <w:numId w:val="2"/>
                    </w:numPr>
                    <w:spacing w:after="0"/>
                    <w:contextualSpacing/>
                    <w:rPr>
                      <w:rFonts w:ascii="Times New Roman" w:hAnsi="Times New Roman" w:cs="Times New Roman"/>
                      <w:b/>
                      <w:color w:val="454545"/>
                      <w:sz w:val="20"/>
                      <w:szCs w:val="20"/>
                    </w:rPr>
                  </w:pPr>
                  <w:r w:rsidRPr="00203A36">
                    <w:rPr>
                      <w:rFonts w:ascii="Times New Roman" w:hAnsi="Times New Roman" w:cs="Times New Roman"/>
                      <w:b/>
                      <w:color w:val="454545"/>
                      <w:sz w:val="20"/>
                      <w:szCs w:val="20"/>
                    </w:rPr>
                    <w:t>Bid (RFB)</w:t>
                  </w:r>
                </w:p>
              </w:tc>
              <w:tc>
                <w:tcPr>
                  <w:tcW w:w="6660" w:type="dxa"/>
                  <w:shd w:val="clear" w:color="auto" w:fill="auto"/>
                  <w:tcMar>
                    <w:top w:w="100" w:type="dxa"/>
                    <w:left w:w="100" w:type="dxa"/>
                    <w:bottom w:w="100" w:type="dxa"/>
                    <w:right w:w="100" w:type="dxa"/>
                  </w:tcMar>
                </w:tcPr>
                <w:p w:rsidR="00FD75AC" w:rsidRPr="00203A36" w:rsidRDefault="00103FC1">
                  <w:pPr>
                    <w:widowControl w:val="0"/>
                    <w:spacing w:after="0"/>
                    <w:rPr>
                      <w:rFonts w:ascii="Times New Roman" w:hAnsi="Times New Roman" w:cs="Times New Roman"/>
                      <w:i/>
                      <w:color w:val="454545"/>
                      <w:sz w:val="20"/>
                      <w:szCs w:val="20"/>
                    </w:rPr>
                  </w:pPr>
                  <w:r w:rsidRPr="00203A36">
                    <w:rPr>
                      <w:rFonts w:ascii="Times New Roman" w:hAnsi="Times New Roman" w:cs="Times New Roman"/>
                      <w:color w:val="454545"/>
                      <w:sz w:val="20"/>
                      <w:szCs w:val="20"/>
                      <w:u w:val="single"/>
                    </w:rPr>
                    <w:t>Lowest price technically acceptable</w:t>
                  </w:r>
                  <w:r w:rsidRPr="00203A36">
                    <w:rPr>
                      <w:rFonts w:ascii="Times New Roman" w:hAnsi="Times New Roman" w:cs="Times New Roman"/>
                      <w:color w:val="454545"/>
                      <w:sz w:val="20"/>
                      <w:szCs w:val="20"/>
                    </w:rPr>
                    <w:t>. Must use “pass / fail” technical evaluation criteria.</w:t>
                  </w:r>
                </w:p>
              </w:tc>
            </w:tr>
            <w:tr w:rsidR="00FD75AC" w:rsidRPr="00203A36">
              <w:tc>
                <w:tcPr>
                  <w:tcW w:w="2460" w:type="dxa"/>
                  <w:shd w:val="clear" w:color="auto" w:fill="auto"/>
                  <w:tcMar>
                    <w:top w:w="100" w:type="dxa"/>
                    <w:left w:w="100" w:type="dxa"/>
                    <w:bottom w:w="100" w:type="dxa"/>
                    <w:right w:w="100" w:type="dxa"/>
                  </w:tcMar>
                </w:tcPr>
                <w:p w:rsidR="00FD75AC" w:rsidRPr="00203A36" w:rsidRDefault="00A70530">
                  <w:pPr>
                    <w:widowControl w:val="0"/>
                    <w:numPr>
                      <w:ilvl w:val="0"/>
                      <w:numId w:val="1"/>
                    </w:numPr>
                    <w:spacing w:after="0"/>
                    <w:contextualSpacing/>
                    <w:rPr>
                      <w:rFonts w:ascii="Times New Roman" w:hAnsi="Times New Roman" w:cs="Times New Roman"/>
                      <w:b/>
                      <w:color w:val="454545"/>
                      <w:sz w:val="20"/>
                      <w:szCs w:val="20"/>
                    </w:rPr>
                  </w:pPr>
                  <w:r>
                    <w:rPr>
                      <w:rFonts w:ascii="Times New Roman" w:hAnsi="Times New Roman" w:cs="Times New Roman"/>
                      <w:b/>
                      <w:color w:val="454545"/>
                      <w:sz w:val="20"/>
                      <w:szCs w:val="20"/>
                    </w:rPr>
                    <w:t>√</w:t>
                  </w:r>
                  <w:r w:rsidR="00103FC1" w:rsidRPr="00203A36">
                    <w:rPr>
                      <w:rFonts w:ascii="Times New Roman" w:hAnsi="Times New Roman" w:cs="Times New Roman"/>
                      <w:b/>
                      <w:color w:val="454545"/>
                      <w:sz w:val="20"/>
                      <w:szCs w:val="20"/>
                    </w:rPr>
                    <w:t>Proposal (RFP)</w:t>
                  </w:r>
                </w:p>
              </w:tc>
              <w:tc>
                <w:tcPr>
                  <w:tcW w:w="6660" w:type="dxa"/>
                  <w:shd w:val="clear" w:color="auto" w:fill="auto"/>
                  <w:tcMar>
                    <w:top w:w="100" w:type="dxa"/>
                    <w:left w:w="100" w:type="dxa"/>
                    <w:bottom w:w="100" w:type="dxa"/>
                    <w:right w:w="100" w:type="dxa"/>
                  </w:tcMar>
                </w:tcPr>
                <w:p w:rsidR="00FD75AC" w:rsidRPr="00203A36" w:rsidRDefault="00103FC1">
                  <w:pPr>
                    <w:widowControl w:val="0"/>
                    <w:spacing w:after="0"/>
                    <w:rPr>
                      <w:rFonts w:ascii="Times New Roman" w:hAnsi="Times New Roman" w:cs="Times New Roman"/>
                      <w:i/>
                      <w:color w:val="454545"/>
                      <w:sz w:val="20"/>
                      <w:szCs w:val="20"/>
                    </w:rPr>
                  </w:pPr>
                  <w:r w:rsidRPr="00203A36">
                    <w:rPr>
                      <w:rFonts w:ascii="Times New Roman" w:hAnsi="Times New Roman" w:cs="Times New Roman"/>
                      <w:color w:val="454545"/>
                      <w:sz w:val="20"/>
                      <w:szCs w:val="20"/>
                      <w:u w:val="single"/>
                    </w:rPr>
                    <w:t>Trade off method</w:t>
                  </w:r>
                  <w:r w:rsidRPr="00203A36">
                    <w:rPr>
                      <w:rFonts w:ascii="Times New Roman" w:hAnsi="Times New Roman" w:cs="Times New Roman"/>
                      <w:color w:val="454545"/>
                      <w:sz w:val="20"/>
                      <w:szCs w:val="20"/>
                    </w:rPr>
                    <w:t>. Set evaluation criteria and weighting or scoring.</w:t>
                  </w:r>
                </w:p>
              </w:tc>
            </w:tr>
            <w:tr w:rsidR="00FD75AC" w:rsidRPr="00203A36">
              <w:trPr>
                <w:trHeight w:val="400"/>
              </w:trPr>
              <w:tc>
                <w:tcPr>
                  <w:tcW w:w="9120" w:type="dxa"/>
                  <w:gridSpan w:val="2"/>
                  <w:shd w:val="clear" w:color="auto" w:fill="auto"/>
                  <w:tcMar>
                    <w:top w:w="100" w:type="dxa"/>
                    <w:left w:w="100" w:type="dxa"/>
                    <w:bottom w:w="100" w:type="dxa"/>
                    <w:right w:w="100" w:type="dxa"/>
                  </w:tcMar>
                </w:tcPr>
                <w:p w:rsidR="00FD75AC" w:rsidRPr="00203A36" w:rsidRDefault="001941E5">
                  <w:pPr>
                    <w:widowControl w:val="0"/>
                    <w:spacing w:after="0" w:line="240" w:lineRule="auto"/>
                    <w:rPr>
                      <w:rFonts w:ascii="Times New Roman" w:hAnsi="Times New Roman" w:cs="Times New Roman"/>
                      <w:b/>
                      <w:color w:val="454545"/>
                      <w:sz w:val="20"/>
                      <w:szCs w:val="20"/>
                    </w:rPr>
                  </w:pPr>
                  <w:proofErr w:type="spellStart"/>
                  <w:proofErr w:type="gramStart"/>
                  <w:r w:rsidRPr="00203A36">
                    <w:rPr>
                      <w:rFonts w:ascii="Times New Roman" w:hAnsi="Times New Roman" w:cs="Times New Roman"/>
                      <w:b/>
                      <w:color w:val="454545"/>
                      <w:sz w:val="20"/>
                      <w:szCs w:val="20"/>
                    </w:rPr>
                    <w:t>Explanation:</w:t>
                  </w:r>
                  <w:r w:rsidR="00F34552" w:rsidRPr="00203A36">
                    <w:rPr>
                      <w:rFonts w:ascii="Times New Roman" w:hAnsi="Times New Roman" w:cs="Times New Roman"/>
                      <w:b/>
                      <w:color w:val="454545"/>
                      <w:sz w:val="20"/>
                      <w:szCs w:val="20"/>
                    </w:rPr>
                    <w:t>W</w:t>
                  </w:r>
                  <w:r w:rsidRPr="00203A36">
                    <w:rPr>
                      <w:rFonts w:ascii="Times New Roman" w:hAnsi="Times New Roman" w:cs="Times New Roman"/>
                      <w:color w:val="454545"/>
                      <w:sz w:val="20"/>
                      <w:szCs w:val="20"/>
                    </w:rPr>
                    <w:t>e</w:t>
                  </w:r>
                  <w:proofErr w:type="spellEnd"/>
                  <w:proofErr w:type="gramEnd"/>
                  <w:r w:rsidRPr="00203A36">
                    <w:rPr>
                      <w:rFonts w:ascii="Times New Roman" w:hAnsi="Times New Roman" w:cs="Times New Roman"/>
                      <w:color w:val="454545"/>
                      <w:sz w:val="20"/>
                      <w:szCs w:val="20"/>
                    </w:rPr>
                    <w:t xml:space="preserve"> encourage as many applicants as possible so that we have options to partner with. For this to happen, we set evaluation criteria and weighting score to identify the competent applicant based the criteria.</w:t>
                  </w:r>
                </w:p>
                <w:p w:rsidR="00FD75AC" w:rsidRPr="00203A36" w:rsidRDefault="00FD75AC">
                  <w:pPr>
                    <w:widowControl w:val="0"/>
                    <w:spacing w:after="0" w:line="240" w:lineRule="auto"/>
                    <w:rPr>
                      <w:rFonts w:ascii="Times New Roman" w:hAnsi="Times New Roman" w:cs="Times New Roman"/>
                      <w:b/>
                      <w:color w:val="454545"/>
                      <w:sz w:val="20"/>
                      <w:szCs w:val="20"/>
                    </w:rPr>
                  </w:pPr>
                </w:p>
              </w:tc>
            </w:tr>
          </w:tbl>
          <w:p w:rsidR="00FD75AC" w:rsidRPr="00203A36" w:rsidRDefault="00FD75AC">
            <w:pPr>
              <w:widowControl w:val="0"/>
              <w:spacing w:after="0"/>
              <w:rPr>
                <w:rFonts w:ascii="Times New Roman" w:hAnsi="Times New Roman" w:cs="Times New Roman"/>
                <w:i/>
                <w:color w:val="454545"/>
                <w:sz w:val="20"/>
                <w:szCs w:val="20"/>
              </w:rPr>
            </w:pPr>
          </w:p>
        </w:tc>
      </w:tr>
    </w:tbl>
    <w:p w:rsidR="00FD75AC" w:rsidRPr="00203A36" w:rsidRDefault="00FD75AC">
      <w:pPr>
        <w:spacing w:after="0"/>
        <w:rPr>
          <w:rFonts w:ascii="Times New Roman" w:hAnsi="Times New Roman" w:cs="Times New Roman"/>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75AC" w:rsidRPr="00203A36">
        <w:tc>
          <w:tcPr>
            <w:tcW w:w="9360" w:type="dxa"/>
            <w:shd w:val="clear" w:color="auto" w:fill="auto"/>
            <w:tcMar>
              <w:top w:w="100" w:type="dxa"/>
              <w:left w:w="100" w:type="dxa"/>
              <w:bottom w:w="100" w:type="dxa"/>
              <w:right w:w="100" w:type="dxa"/>
            </w:tcMar>
          </w:tcPr>
          <w:p w:rsidR="00FD75AC" w:rsidRPr="00203A36" w:rsidRDefault="00103FC1">
            <w:pPr>
              <w:spacing w:after="0" w:line="240" w:lineRule="auto"/>
              <w:jc w:val="both"/>
              <w:rPr>
                <w:rFonts w:ascii="Times New Roman" w:hAnsi="Times New Roman" w:cs="Times New Roman"/>
                <w:sz w:val="20"/>
                <w:szCs w:val="20"/>
              </w:rPr>
            </w:pPr>
            <w:r w:rsidRPr="00203A36">
              <w:rPr>
                <w:rFonts w:ascii="Times New Roman" w:hAnsi="Times New Roman" w:cs="Times New Roman"/>
                <w:b/>
                <w:sz w:val="20"/>
                <w:szCs w:val="20"/>
              </w:rPr>
              <w:t xml:space="preserve">3.Supplier Eligibility Criteria: </w:t>
            </w:r>
            <w:r w:rsidRPr="00203A36">
              <w:rPr>
                <w:rFonts w:ascii="Times New Roman" w:hAnsi="Times New Roman" w:cs="Times New Roman"/>
                <w:sz w:val="20"/>
                <w:szCs w:val="20"/>
              </w:rPr>
              <w:t>List any additional eligibility criteria (section 5.9 of the FP3) to the minimum standard criteria defined in the FP3 (refer to sections 5.6 of the FP3)</w:t>
            </w:r>
          </w:p>
          <w:p w:rsidR="00FD75AC" w:rsidRPr="00203A36" w:rsidRDefault="00FD75AC">
            <w:pPr>
              <w:widowControl w:val="0"/>
              <w:spacing w:after="0" w:line="240" w:lineRule="auto"/>
              <w:rPr>
                <w:rFonts w:ascii="Times New Roman" w:hAnsi="Times New Roman" w:cs="Times New Roman"/>
                <w:sz w:val="20"/>
                <w:szCs w:val="20"/>
              </w:rPr>
            </w:pPr>
          </w:p>
          <w:p w:rsidR="00636F9C" w:rsidRPr="00203A36" w:rsidRDefault="00103FC1" w:rsidP="00636F9C">
            <w:pPr>
              <w:spacing w:after="120"/>
              <w:ind w:hanging="2"/>
              <w:rPr>
                <w:rFonts w:ascii="Times New Roman" w:hAnsi="Times New Roman" w:cs="Times New Roman"/>
              </w:rPr>
            </w:pPr>
            <w:r w:rsidRPr="00203A36">
              <w:rPr>
                <w:rFonts w:ascii="Times New Roman" w:hAnsi="Times New Roman" w:cs="Times New Roman"/>
                <w:sz w:val="20"/>
                <w:szCs w:val="20"/>
              </w:rPr>
              <w:t>Country Minimum Standards for Suppliers are included in all tenders</w:t>
            </w:r>
            <w:r w:rsidR="00636F9C" w:rsidRPr="00203A36">
              <w:rPr>
                <w:rFonts w:ascii="Times New Roman" w:hAnsi="Times New Roman" w:cs="Times New Roman"/>
              </w:rPr>
              <w:t xml:space="preserve"> The ideal research/consulting team needs to have the following experience and skills: </w:t>
            </w:r>
          </w:p>
          <w:p w:rsidR="00636F9C" w:rsidRPr="00203A36" w:rsidRDefault="00636F9C" w:rsidP="00636F9C">
            <w:pPr>
              <w:pStyle w:val="ListParagraph"/>
              <w:numPr>
                <w:ilvl w:val="0"/>
                <w:numId w:val="18"/>
              </w:numPr>
              <w:suppressAutoHyphens/>
              <w:spacing w:after="0"/>
              <w:textDirection w:val="btLr"/>
              <w:textAlignment w:val="top"/>
              <w:outlineLvl w:val="0"/>
              <w:rPr>
                <w:rFonts w:ascii="Times New Roman" w:eastAsia="Arial" w:hAnsi="Times New Roman" w:cs="Times New Roman"/>
              </w:rPr>
            </w:pPr>
            <w:r w:rsidRPr="00203A36">
              <w:rPr>
                <w:rFonts w:ascii="Times New Roman" w:eastAsia="Arial" w:hAnsi="Times New Roman" w:cs="Times New Roman"/>
              </w:rPr>
              <w:t>Minimum of 7 years’ experience in designing, analyzing and/or implementing Gender Transformative Market Systems Development programs in Pastoralist and Agro-pastoralist context of Ethiopia and/or ASAL Area;</w:t>
            </w:r>
          </w:p>
          <w:p w:rsidR="00636F9C" w:rsidRPr="00203A36" w:rsidRDefault="00636F9C" w:rsidP="00636F9C">
            <w:pPr>
              <w:pStyle w:val="ListParagraph"/>
              <w:numPr>
                <w:ilvl w:val="0"/>
                <w:numId w:val="18"/>
              </w:numPr>
              <w:suppressAutoHyphens/>
              <w:spacing w:after="0"/>
              <w:textDirection w:val="btLr"/>
              <w:textAlignment w:val="top"/>
              <w:outlineLvl w:val="0"/>
              <w:rPr>
                <w:rFonts w:ascii="Times New Roman" w:eastAsia="Arial" w:hAnsi="Times New Roman" w:cs="Times New Roman"/>
              </w:rPr>
            </w:pPr>
            <w:r w:rsidRPr="00203A36">
              <w:rPr>
                <w:rFonts w:ascii="Times New Roman" w:eastAsia="Arial" w:hAnsi="Times New Roman" w:cs="Times New Roman"/>
              </w:rPr>
              <w:t xml:space="preserve">Shall comprise a strong team of experts (4-5) with backgrounds that range across the different market sectors </w:t>
            </w:r>
          </w:p>
          <w:p w:rsidR="00636F9C" w:rsidRPr="00203A36" w:rsidRDefault="00636F9C" w:rsidP="00636F9C">
            <w:pPr>
              <w:pStyle w:val="ListParagraph"/>
              <w:numPr>
                <w:ilvl w:val="0"/>
                <w:numId w:val="18"/>
              </w:numPr>
              <w:suppressAutoHyphens/>
              <w:spacing w:after="0"/>
              <w:textDirection w:val="btLr"/>
              <w:textAlignment w:val="top"/>
              <w:outlineLvl w:val="0"/>
              <w:rPr>
                <w:rFonts w:ascii="Times New Roman" w:eastAsia="Arial" w:hAnsi="Times New Roman" w:cs="Times New Roman"/>
              </w:rPr>
            </w:pPr>
            <w:r w:rsidRPr="00203A36">
              <w:rPr>
                <w:rFonts w:ascii="Times New Roman" w:eastAsia="Arial" w:hAnsi="Times New Roman" w:cs="Times New Roman"/>
              </w:rPr>
              <w:t xml:space="preserve">Experience in conducting gender sensitive market assessments focused on the agricultural value chain (livestock, crop/feed), </w:t>
            </w:r>
            <w:proofErr w:type="spellStart"/>
            <w:r w:rsidRPr="00203A36">
              <w:rPr>
                <w:rFonts w:ascii="Times New Roman" w:eastAsia="Arial" w:hAnsi="Times New Roman" w:cs="Times New Roman"/>
              </w:rPr>
              <w:t>labour</w:t>
            </w:r>
            <w:proofErr w:type="spellEnd"/>
            <w:r w:rsidRPr="00203A36">
              <w:rPr>
                <w:rFonts w:ascii="Times New Roman" w:eastAsia="Arial" w:hAnsi="Times New Roman" w:cs="Times New Roman"/>
              </w:rPr>
              <w:t xml:space="preserve"> market, private sector engagement, enterprises development and related is highly preferred; </w:t>
            </w:r>
          </w:p>
          <w:p w:rsidR="00636F9C" w:rsidRPr="00203A36" w:rsidRDefault="00636F9C" w:rsidP="00636F9C">
            <w:pPr>
              <w:pStyle w:val="ListParagraph"/>
              <w:numPr>
                <w:ilvl w:val="0"/>
                <w:numId w:val="18"/>
              </w:numPr>
              <w:suppressAutoHyphens/>
              <w:spacing w:after="0"/>
              <w:textDirection w:val="btLr"/>
              <w:textAlignment w:val="top"/>
              <w:outlineLvl w:val="0"/>
              <w:rPr>
                <w:rFonts w:ascii="Times New Roman" w:eastAsia="Arial" w:hAnsi="Times New Roman" w:cs="Times New Roman"/>
              </w:rPr>
            </w:pPr>
            <w:r w:rsidRPr="00203A36">
              <w:rPr>
                <w:rFonts w:ascii="Times New Roman" w:eastAsia="Arial" w:hAnsi="Times New Roman" w:cs="Times New Roman"/>
              </w:rPr>
              <w:t>Experience on coaching or mentoring of teams and partner organizations in market assessment methodologies;</w:t>
            </w:r>
          </w:p>
          <w:p w:rsidR="00636F9C" w:rsidRPr="00203A36" w:rsidRDefault="00636F9C" w:rsidP="00636F9C">
            <w:pPr>
              <w:pStyle w:val="ListParagraph"/>
              <w:numPr>
                <w:ilvl w:val="0"/>
                <w:numId w:val="18"/>
              </w:numPr>
              <w:suppressAutoHyphens/>
              <w:spacing w:after="0"/>
              <w:textDirection w:val="btLr"/>
              <w:textAlignment w:val="top"/>
              <w:outlineLvl w:val="0"/>
              <w:rPr>
                <w:rFonts w:ascii="Times New Roman" w:eastAsia="Arial" w:hAnsi="Times New Roman" w:cs="Times New Roman"/>
              </w:rPr>
            </w:pPr>
            <w:r w:rsidRPr="00203A36">
              <w:rPr>
                <w:rFonts w:ascii="Times New Roman" w:eastAsia="Arial" w:hAnsi="Times New Roman" w:cs="Times New Roman"/>
              </w:rPr>
              <w:t>Demonstrated organizational/individual capacity to manage the assignment effectively;</w:t>
            </w:r>
          </w:p>
          <w:p w:rsidR="00636F9C" w:rsidRPr="00203A36" w:rsidRDefault="00636F9C" w:rsidP="00636F9C">
            <w:pPr>
              <w:pStyle w:val="ListParagraph"/>
              <w:numPr>
                <w:ilvl w:val="0"/>
                <w:numId w:val="18"/>
              </w:numPr>
              <w:suppressAutoHyphens/>
              <w:spacing w:after="0"/>
              <w:textDirection w:val="btLr"/>
              <w:textAlignment w:val="top"/>
              <w:outlineLvl w:val="0"/>
              <w:rPr>
                <w:rFonts w:ascii="Times New Roman" w:eastAsia="Arial" w:hAnsi="Times New Roman" w:cs="Times New Roman"/>
              </w:rPr>
            </w:pPr>
            <w:r w:rsidRPr="00203A36">
              <w:rPr>
                <w:rFonts w:ascii="Times New Roman" w:eastAsia="Arial" w:hAnsi="Times New Roman" w:cs="Times New Roman"/>
              </w:rPr>
              <w:t xml:space="preserve">Prior experience, exposure and/or network of implementation area(preferred);  </w:t>
            </w:r>
          </w:p>
          <w:p w:rsidR="00636F9C" w:rsidRPr="00203A36" w:rsidRDefault="00636F9C" w:rsidP="00636F9C">
            <w:pPr>
              <w:pStyle w:val="ListParagraph"/>
              <w:numPr>
                <w:ilvl w:val="0"/>
                <w:numId w:val="18"/>
              </w:numPr>
              <w:suppressAutoHyphens/>
              <w:spacing w:after="0"/>
              <w:textDirection w:val="btLr"/>
              <w:textAlignment w:val="top"/>
              <w:outlineLvl w:val="0"/>
              <w:rPr>
                <w:rFonts w:ascii="Times New Roman" w:eastAsia="Arial" w:hAnsi="Times New Roman" w:cs="Times New Roman"/>
              </w:rPr>
            </w:pPr>
            <w:r w:rsidRPr="00203A36">
              <w:rPr>
                <w:rFonts w:ascii="Times New Roman" w:eastAsia="Arial" w:hAnsi="Times New Roman" w:cs="Times New Roman"/>
              </w:rPr>
              <w:t xml:space="preserve">English fluency required; </w:t>
            </w:r>
          </w:p>
          <w:p w:rsidR="00203A36" w:rsidRPr="00203A36" w:rsidRDefault="00636F9C" w:rsidP="00203A36">
            <w:pPr>
              <w:ind w:hanging="2"/>
              <w:rPr>
                <w:rFonts w:ascii="Times New Roman" w:hAnsi="Times New Roman" w:cs="Times New Roman"/>
                <w:b/>
              </w:rPr>
            </w:pPr>
            <w:r w:rsidRPr="00203A36">
              <w:rPr>
                <w:rFonts w:ascii="Times New Roman" w:hAnsi="Times New Roman" w:cs="Times New Roman"/>
                <w:b/>
              </w:rPr>
              <w:lastRenderedPageBreak/>
              <w:t xml:space="preserve">Needs and deliverables may change throughout the course of the consultancy. It is expected that the consultant be able to adjust to programmatic changes as needed in coordination with the program team. All deliverables must be approved by Chief of Party for </w:t>
            </w:r>
            <w:proofErr w:type="spellStart"/>
            <w:r w:rsidRPr="00203A36">
              <w:rPr>
                <w:rFonts w:ascii="Times New Roman" w:hAnsi="Times New Roman" w:cs="Times New Roman"/>
                <w:b/>
              </w:rPr>
              <w:t>RiPA-</w:t>
            </w:r>
            <w:proofErr w:type="gramStart"/>
            <w:r w:rsidRPr="00203A36">
              <w:rPr>
                <w:rFonts w:ascii="Times New Roman" w:hAnsi="Times New Roman" w:cs="Times New Roman"/>
                <w:b/>
              </w:rPr>
              <w:t>North,Mercy</w:t>
            </w:r>
            <w:proofErr w:type="spellEnd"/>
            <w:proofErr w:type="gramEnd"/>
            <w:r w:rsidRPr="00203A36">
              <w:rPr>
                <w:rFonts w:ascii="Times New Roman" w:hAnsi="Times New Roman" w:cs="Times New Roman"/>
                <w:b/>
              </w:rPr>
              <w:t xml:space="preserve"> Corps to be considered final</w:t>
            </w:r>
            <w:r w:rsidR="00203A36" w:rsidRPr="00203A36">
              <w:rPr>
                <w:rFonts w:ascii="Times New Roman" w:hAnsi="Times New Roman" w:cs="Times New Roman"/>
                <w:b/>
              </w:rPr>
              <w:t>.</w:t>
            </w:r>
          </w:p>
          <w:p w:rsidR="00FD75AC" w:rsidRPr="00203A36" w:rsidRDefault="00103FC1" w:rsidP="00203A36">
            <w:pPr>
              <w:ind w:hanging="2"/>
              <w:rPr>
                <w:rFonts w:ascii="Times New Roman" w:hAnsi="Times New Roman" w:cs="Times New Roman"/>
                <w:sz w:val="20"/>
                <w:szCs w:val="20"/>
              </w:rPr>
            </w:pPr>
            <w:r w:rsidRPr="00203A36">
              <w:rPr>
                <w:rFonts w:ascii="Times New Roman" w:hAnsi="Times New Roman" w:cs="Times New Roman"/>
                <w:sz w:val="20"/>
                <w:szCs w:val="20"/>
              </w:rPr>
              <w:t>Additional Criteria:</w:t>
            </w:r>
          </w:p>
        </w:tc>
      </w:tr>
    </w:tbl>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75AC" w:rsidRPr="00203A36">
        <w:trPr>
          <w:trHeight w:val="400"/>
        </w:trPr>
        <w:tc>
          <w:tcPr>
            <w:tcW w:w="9360" w:type="dxa"/>
            <w:shd w:val="clear" w:color="auto" w:fill="auto"/>
            <w:tcMar>
              <w:top w:w="100" w:type="dxa"/>
              <w:left w:w="100" w:type="dxa"/>
              <w:bottom w:w="100" w:type="dxa"/>
              <w:right w:w="100" w:type="dxa"/>
            </w:tcMar>
          </w:tcPr>
          <w:p w:rsidR="00FD75AC" w:rsidRPr="00203A36" w:rsidRDefault="00103FC1">
            <w:pPr>
              <w:spacing w:after="0" w:line="240" w:lineRule="auto"/>
              <w:jc w:val="both"/>
              <w:rPr>
                <w:rFonts w:ascii="Times New Roman" w:hAnsi="Times New Roman" w:cs="Times New Roman"/>
                <w:sz w:val="20"/>
                <w:szCs w:val="20"/>
              </w:rPr>
            </w:pPr>
            <w:r w:rsidRPr="00203A36">
              <w:rPr>
                <w:rFonts w:ascii="Times New Roman" w:hAnsi="Times New Roman" w:cs="Times New Roman"/>
                <w:b/>
                <w:sz w:val="20"/>
                <w:szCs w:val="20"/>
              </w:rPr>
              <w:lastRenderedPageBreak/>
              <w:t xml:space="preserve">4.Tender Submittals: </w:t>
            </w:r>
            <w:r w:rsidRPr="00203A36">
              <w:rPr>
                <w:rFonts w:ascii="Times New Roman" w:hAnsi="Times New Roman" w:cs="Times New Roman"/>
                <w:sz w:val="20"/>
                <w:szCs w:val="20"/>
              </w:rPr>
              <w:t xml:space="preserve">List documents that will be required for submission by </w:t>
            </w:r>
            <w:proofErr w:type="spellStart"/>
            <w:r w:rsidRPr="00203A36">
              <w:rPr>
                <w:rFonts w:ascii="Times New Roman" w:hAnsi="Times New Roman" w:cs="Times New Roman"/>
                <w:sz w:val="20"/>
                <w:szCs w:val="20"/>
              </w:rPr>
              <w:t>offerors</w:t>
            </w:r>
            <w:proofErr w:type="spellEnd"/>
            <w:r w:rsidRPr="00203A36">
              <w:rPr>
                <w:rFonts w:ascii="Times New Roman" w:hAnsi="Times New Roman" w:cs="Times New Roman"/>
                <w:sz w:val="20"/>
                <w:szCs w:val="20"/>
              </w:rPr>
              <w:t xml:space="preserve"> and used in the technical evaluation </w:t>
            </w:r>
            <w:r w:rsidRPr="00203A36">
              <w:rPr>
                <w:rFonts w:ascii="Times New Roman" w:hAnsi="Times New Roman" w:cs="Times New Roman"/>
                <w:i/>
                <w:sz w:val="20"/>
                <w:szCs w:val="20"/>
              </w:rPr>
              <w:t>(Refer to section 5.10 of the FP3)</w:t>
            </w:r>
            <w:r w:rsidRPr="00203A36">
              <w:rPr>
                <w:rFonts w:ascii="Times New Roman" w:hAnsi="Times New Roman" w:cs="Times New Roman"/>
                <w:sz w:val="20"/>
                <w:szCs w:val="20"/>
              </w:rPr>
              <w:t>. The minimum Supplier Eligibility Criteria (as described in 5.6 of the FP3), such as business registration documents, do not need to be listed here, as they will be applicable to all tenders in a specific countr</w:t>
            </w:r>
            <w:r w:rsidR="001957E5" w:rsidRPr="00203A36">
              <w:rPr>
                <w:rFonts w:ascii="Times New Roman" w:hAnsi="Times New Roman" w:cs="Times New Roman"/>
                <w:sz w:val="20"/>
                <w:szCs w:val="20"/>
              </w:rPr>
              <w:t>y</w:t>
            </w:r>
            <w:r w:rsidRPr="00203A36">
              <w:rPr>
                <w:rFonts w:ascii="Times New Roman" w:hAnsi="Times New Roman" w:cs="Times New Roman"/>
                <w:sz w:val="20"/>
                <w:szCs w:val="20"/>
              </w:rPr>
              <w:t xml:space="preserve"> as defined by the Procurement Department).</w:t>
            </w:r>
          </w:p>
          <w:p w:rsidR="00636F9C" w:rsidRPr="00203A36" w:rsidRDefault="00103FC1" w:rsidP="00636F9C">
            <w:pPr>
              <w:ind w:hanging="2"/>
              <w:rPr>
                <w:rFonts w:ascii="Times New Roman" w:hAnsi="Times New Roman" w:cs="Times New Roman"/>
              </w:rPr>
            </w:pPr>
            <w:r w:rsidRPr="00203A36">
              <w:rPr>
                <w:rFonts w:ascii="Times New Roman" w:hAnsi="Times New Roman" w:cs="Times New Roman"/>
                <w:sz w:val="20"/>
                <w:szCs w:val="20"/>
              </w:rPr>
              <w:t>Examples: Design documents, ISO certifications, CVs, and project timelines.</w:t>
            </w:r>
            <w:r w:rsidR="00636F9C" w:rsidRPr="00203A36">
              <w:rPr>
                <w:rFonts w:ascii="Times New Roman" w:hAnsi="Times New Roman" w:cs="Times New Roman"/>
              </w:rPr>
              <w:t xml:space="preserve"> </w:t>
            </w:r>
          </w:p>
          <w:p w:rsidR="00636F9C" w:rsidRPr="00203A36" w:rsidRDefault="00636F9C" w:rsidP="00636F9C">
            <w:pPr>
              <w:ind w:hanging="2"/>
              <w:rPr>
                <w:rFonts w:ascii="Times New Roman" w:hAnsi="Times New Roman" w:cs="Times New Roman"/>
                <w:lang w:eastAsia="en-GB"/>
              </w:rPr>
            </w:pPr>
            <w:r w:rsidRPr="00203A36">
              <w:rPr>
                <w:rFonts w:ascii="Times New Roman" w:hAnsi="Times New Roman" w:cs="Times New Roman"/>
              </w:rPr>
              <w:t>Eligible companies/firms have to submit the following by</w:t>
            </w:r>
            <w:r w:rsidRPr="00203A36">
              <w:rPr>
                <w:rFonts w:ascii="Times New Roman" w:hAnsi="Times New Roman" w:cs="Times New Roman"/>
                <w:lang w:eastAsia="en-GB"/>
              </w:rPr>
              <w:t> </w:t>
            </w:r>
            <w:r w:rsidRPr="00203A36">
              <w:rPr>
                <w:rFonts w:ascii="Times New Roman" w:hAnsi="Times New Roman" w:cs="Times New Roman"/>
                <w:b/>
                <w:color w:val="1F4E79"/>
                <w:sz w:val="22"/>
                <w:szCs w:val="22"/>
                <w:lang w:eastAsia="en-GB"/>
              </w:rPr>
              <w:t>tenders@mercycorps.org</w:t>
            </w:r>
            <w:r w:rsidRPr="00203A36">
              <w:rPr>
                <w:rFonts w:ascii="Times New Roman" w:hAnsi="Times New Roman" w:cs="Times New Roman"/>
                <w:lang w:eastAsia="en-GB"/>
              </w:rPr>
              <w:t xml:space="preserve"> </w:t>
            </w:r>
          </w:p>
          <w:p w:rsidR="00F34552" w:rsidRPr="00E96D47" w:rsidRDefault="00F34552" w:rsidP="00F34552">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textDirection w:val="btLr"/>
              <w:textAlignment w:val="top"/>
              <w:outlineLvl w:val="0"/>
              <w:rPr>
                <w:rFonts w:ascii="Times New Roman" w:hAnsi="Times New Roman" w:cs="Times New Roman"/>
                <w:sz w:val="22"/>
                <w:szCs w:val="22"/>
              </w:rPr>
            </w:pPr>
            <w:r w:rsidRPr="00E96D47">
              <w:rPr>
                <w:rFonts w:ascii="Times New Roman" w:hAnsi="Times New Roman" w:cs="Times New Roman"/>
                <w:sz w:val="22"/>
                <w:szCs w:val="22"/>
              </w:rPr>
              <w:t xml:space="preserve">Company profile and CV/s of study team  </w:t>
            </w:r>
          </w:p>
          <w:p w:rsidR="00F34552" w:rsidRPr="00E96D47" w:rsidRDefault="00F34552" w:rsidP="00F34552">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textDirection w:val="btLr"/>
              <w:textAlignment w:val="top"/>
              <w:outlineLvl w:val="0"/>
              <w:rPr>
                <w:rFonts w:ascii="Times New Roman" w:hAnsi="Times New Roman" w:cs="Times New Roman"/>
                <w:sz w:val="22"/>
                <w:szCs w:val="22"/>
              </w:rPr>
            </w:pPr>
            <w:r w:rsidRPr="00E96D47">
              <w:rPr>
                <w:rFonts w:ascii="Times New Roman" w:hAnsi="Times New Roman" w:cs="Times New Roman"/>
                <w:sz w:val="22"/>
                <w:szCs w:val="22"/>
              </w:rPr>
              <w:t>Proposed methodology and work plan;</w:t>
            </w:r>
          </w:p>
          <w:p w:rsidR="00F34552" w:rsidRPr="00E96D47" w:rsidRDefault="00F34552" w:rsidP="00F34552">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jc w:val="both"/>
              <w:textDirection w:val="btLr"/>
              <w:textAlignment w:val="top"/>
              <w:outlineLvl w:val="0"/>
              <w:rPr>
                <w:rFonts w:ascii="Times New Roman" w:hAnsi="Times New Roman" w:cs="Times New Roman"/>
                <w:sz w:val="22"/>
                <w:szCs w:val="22"/>
              </w:rPr>
            </w:pPr>
            <w:r w:rsidRPr="00E96D47">
              <w:rPr>
                <w:rFonts w:ascii="Times New Roman" w:hAnsi="Times New Roman" w:cs="Times New Roman"/>
                <w:sz w:val="22"/>
                <w:szCs w:val="22"/>
              </w:rPr>
              <w:t xml:space="preserve">Copies of renewed legal documents (business registration certificates, taxpayer’s   license) </w:t>
            </w:r>
          </w:p>
          <w:p w:rsidR="00FD75AC" w:rsidRPr="00E96D47" w:rsidRDefault="00F34552" w:rsidP="00DA621D">
            <w:pPr>
              <w:widowControl w:val="0"/>
              <w:numPr>
                <w:ilvl w:val="0"/>
                <w:numId w:val="15"/>
              </w:numPr>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leftChars="-1" w:left="0" w:hangingChars="1" w:hanging="2"/>
              <w:textDirection w:val="btLr"/>
              <w:textAlignment w:val="top"/>
              <w:outlineLvl w:val="0"/>
              <w:rPr>
                <w:rFonts w:ascii="Times New Roman" w:hAnsi="Times New Roman" w:cs="Times New Roman"/>
                <w:sz w:val="22"/>
                <w:szCs w:val="22"/>
              </w:rPr>
            </w:pPr>
            <w:r w:rsidRPr="00E96D47">
              <w:rPr>
                <w:rFonts w:ascii="Times New Roman" w:hAnsi="Times New Roman" w:cs="Times New Roman"/>
                <w:sz w:val="22"/>
                <w:szCs w:val="22"/>
              </w:rPr>
              <w:t>Financial proposal with a detailed breakdown of costs mentioning the terms of payment;</w:t>
            </w:r>
          </w:p>
          <w:p w:rsidR="00F34552" w:rsidRPr="00E96D47" w:rsidRDefault="00F34552" w:rsidP="00F34552">
            <w:pPr>
              <w:numPr>
                <w:ilvl w:val="0"/>
                <w:numId w:val="15"/>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jc w:val="both"/>
              <w:textDirection w:val="btLr"/>
              <w:textAlignment w:val="top"/>
              <w:outlineLvl w:val="0"/>
              <w:rPr>
                <w:rFonts w:ascii="Times New Roman" w:hAnsi="Times New Roman" w:cs="Times New Roman"/>
                <w:sz w:val="22"/>
                <w:szCs w:val="22"/>
              </w:rPr>
            </w:pPr>
            <w:r w:rsidRPr="00E96D47">
              <w:rPr>
                <w:rFonts w:ascii="Times New Roman" w:hAnsi="Times New Roman" w:cs="Times New Roman"/>
                <w:sz w:val="22"/>
                <w:szCs w:val="22"/>
              </w:rPr>
              <w:t xml:space="preserve">Technical and financial proposal should be sent separately by </w:t>
            </w:r>
            <w:r w:rsidRPr="00E96D47">
              <w:rPr>
                <w:rFonts w:ascii="Times New Roman" w:hAnsi="Times New Roman" w:cs="Times New Roman"/>
                <w:color w:val="1F4E79"/>
                <w:sz w:val="22"/>
                <w:szCs w:val="22"/>
              </w:rPr>
              <w:t>tenders@mercycorps.org</w:t>
            </w:r>
          </w:p>
          <w:p w:rsidR="00F34552" w:rsidRPr="00E96D47" w:rsidRDefault="00F34552" w:rsidP="00F34552">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textDirection w:val="btLr"/>
              <w:textAlignment w:val="top"/>
              <w:outlineLvl w:val="0"/>
              <w:rPr>
                <w:rFonts w:ascii="Times New Roman" w:hAnsi="Times New Roman" w:cs="Times New Roman"/>
                <w:sz w:val="22"/>
                <w:szCs w:val="22"/>
              </w:rPr>
            </w:pPr>
            <w:r w:rsidRPr="00E96D47">
              <w:rPr>
                <w:rFonts w:ascii="Times New Roman" w:hAnsi="Times New Roman" w:cs="Times New Roman"/>
                <w:color w:val="2E74B5"/>
                <w:sz w:val="22"/>
                <w:szCs w:val="22"/>
              </w:rPr>
              <w:t>ateshome@mercycorps.org</w:t>
            </w:r>
            <w:r w:rsidRPr="00E96D47">
              <w:rPr>
                <w:rFonts w:ascii="Times New Roman" w:hAnsi="Times New Roman" w:cs="Times New Roman"/>
                <w:sz w:val="22"/>
                <w:szCs w:val="22"/>
              </w:rPr>
              <w:t xml:space="preserve"> can be used for procurement related questions </w:t>
            </w:r>
            <w:proofErr w:type="gramStart"/>
            <w:r w:rsidRPr="00E96D47">
              <w:rPr>
                <w:rFonts w:ascii="Times New Roman" w:hAnsi="Times New Roman" w:cs="Times New Roman"/>
                <w:sz w:val="22"/>
                <w:szCs w:val="22"/>
              </w:rPr>
              <w:t xml:space="preserve">and  </w:t>
            </w:r>
            <w:r w:rsidRPr="00E96D47">
              <w:rPr>
                <w:rFonts w:ascii="Times New Roman" w:hAnsi="Times New Roman" w:cs="Times New Roman"/>
                <w:color w:val="2E74B5"/>
                <w:sz w:val="22"/>
                <w:szCs w:val="22"/>
              </w:rPr>
              <w:t>mseifu@mercycorps.org</w:t>
            </w:r>
            <w:proofErr w:type="gramEnd"/>
            <w:r w:rsidRPr="00E96D47">
              <w:rPr>
                <w:rFonts w:ascii="Times New Roman" w:hAnsi="Times New Roman" w:cs="Times New Roman"/>
                <w:sz w:val="22"/>
                <w:szCs w:val="22"/>
              </w:rPr>
              <w:t xml:space="preserve"> for technical questions; and only till 14</w:t>
            </w:r>
            <w:r w:rsidRPr="00E96D47">
              <w:rPr>
                <w:rFonts w:ascii="Times New Roman" w:hAnsi="Times New Roman" w:cs="Times New Roman"/>
                <w:sz w:val="22"/>
                <w:szCs w:val="22"/>
                <w:vertAlign w:val="superscript"/>
              </w:rPr>
              <w:t>th</w:t>
            </w:r>
            <w:r w:rsidRPr="00E96D47">
              <w:rPr>
                <w:rFonts w:ascii="Times New Roman" w:hAnsi="Times New Roman" w:cs="Times New Roman"/>
                <w:sz w:val="22"/>
                <w:szCs w:val="22"/>
              </w:rPr>
              <w:t xml:space="preserve"> November 2020</w:t>
            </w:r>
          </w:p>
          <w:p w:rsidR="00F34552" w:rsidRPr="00E96D47" w:rsidRDefault="00F34552" w:rsidP="00F34552">
            <w:pPr>
              <w:numPr>
                <w:ilvl w:val="0"/>
                <w:numId w:val="15"/>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jc w:val="both"/>
              <w:textDirection w:val="btLr"/>
              <w:textAlignment w:val="top"/>
              <w:outlineLvl w:val="0"/>
              <w:rPr>
                <w:rFonts w:ascii="Times New Roman" w:hAnsi="Times New Roman" w:cs="Times New Roman"/>
                <w:sz w:val="22"/>
                <w:szCs w:val="22"/>
              </w:rPr>
            </w:pPr>
            <w:r w:rsidRPr="00E96D47">
              <w:rPr>
                <w:rFonts w:ascii="Times New Roman" w:hAnsi="Times New Roman" w:cs="Times New Roman"/>
                <w:sz w:val="22"/>
                <w:szCs w:val="22"/>
              </w:rPr>
              <w:t>Failure to comply with any of the conditions indicated above will result in automatic rejection;</w:t>
            </w:r>
          </w:p>
          <w:p w:rsidR="00F34552" w:rsidRPr="00E96D47" w:rsidRDefault="00F34552" w:rsidP="00F34552">
            <w:pPr>
              <w:numPr>
                <w:ilvl w:val="0"/>
                <w:numId w:val="15"/>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jc w:val="both"/>
              <w:textDirection w:val="btLr"/>
              <w:textAlignment w:val="top"/>
              <w:outlineLvl w:val="0"/>
              <w:rPr>
                <w:rFonts w:ascii="Times New Roman" w:hAnsi="Times New Roman" w:cs="Times New Roman"/>
                <w:sz w:val="22"/>
                <w:szCs w:val="22"/>
              </w:rPr>
            </w:pPr>
            <w:r w:rsidRPr="00E96D47">
              <w:rPr>
                <w:rFonts w:ascii="Times New Roman" w:hAnsi="Times New Roman" w:cs="Times New Roman"/>
                <w:sz w:val="22"/>
                <w:szCs w:val="22"/>
              </w:rPr>
              <w:t>Application deadline is Nov</w:t>
            </w:r>
            <w:r w:rsidR="00E96D47">
              <w:rPr>
                <w:rFonts w:ascii="Times New Roman" w:hAnsi="Times New Roman" w:cs="Times New Roman"/>
                <w:sz w:val="22"/>
                <w:szCs w:val="22"/>
              </w:rPr>
              <w:t>ember 18</w:t>
            </w:r>
            <w:r w:rsidR="00E96D47" w:rsidRPr="00E96D47">
              <w:rPr>
                <w:rFonts w:ascii="Times New Roman" w:hAnsi="Times New Roman" w:cs="Times New Roman"/>
                <w:sz w:val="22"/>
                <w:szCs w:val="22"/>
                <w:vertAlign w:val="superscript"/>
              </w:rPr>
              <w:t>th</w:t>
            </w:r>
            <w:r w:rsidR="00E96D47">
              <w:rPr>
                <w:rFonts w:ascii="Times New Roman" w:hAnsi="Times New Roman" w:cs="Times New Roman"/>
                <w:sz w:val="22"/>
                <w:szCs w:val="22"/>
              </w:rPr>
              <w:t xml:space="preserve"> </w:t>
            </w:r>
            <w:r w:rsidRPr="00E96D47">
              <w:rPr>
                <w:rFonts w:ascii="Times New Roman" w:hAnsi="Times New Roman" w:cs="Times New Roman"/>
                <w:sz w:val="22"/>
                <w:szCs w:val="22"/>
              </w:rPr>
              <w:t>2020 and proposals sent after this date may not be considered;</w:t>
            </w:r>
          </w:p>
          <w:p w:rsidR="00F34552" w:rsidRPr="00E96D47" w:rsidRDefault="00F34552" w:rsidP="00F34552">
            <w:pPr>
              <w:numPr>
                <w:ilvl w:val="0"/>
                <w:numId w:val="15"/>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jc w:val="both"/>
              <w:textAlignment w:val="top"/>
              <w:outlineLvl w:val="0"/>
              <w:rPr>
                <w:rFonts w:ascii="Times New Roman" w:hAnsi="Times New Roman" w:cs="Times New Roman"/>
                <w:sz w:val="22"/>
                <w:szCs w:val="22"/>
              </w:rPr>
            </w:pPr>
            <w:r w:rsidRPr="00E96D47">
              <w:rPr>
                <w:rFonts w:ascii="Times New Roman" w:hAnsi="Times New Roman" w:cs="Times New Roman"/>
                <w:sz w:val="22"/>
                <w:szCs w:val="22"/>
              </w:rPr>
              <w:t xml:space="preserve">Please </w:t>
            </w:r>
            <w:r w:rsidR="002D0589" w:rsidRPr="00E96D47">
              <w:rPr>
                <w:rFonts w:ascii="Times New Roman" w:hAnsi="Times New Roman" w:cs="Times New Roman"/>
                <w:sz w:val="22"/>
                <w:szCs w:val="22"/>
              </w:rPr>
              <w:t>pick</w:t>
            </w:r>
            <w:r w:rsidRPr="00E96D47">
              <w:rPr>
                <w:rFonts w:ascii="Times New Roman" w:hAnsi="Times New Roman" w:cs="Times New Roman"/>
                <w:sz w:val="22"/>
                <w:szCs w:val="22"/>
              </w:rPr>
              <w:t xml:space="preserve"> the Tender package from </w:t>
            </w:r>
            <w:hyperlink r:id="rId7" w:history="1">
              <w:r w:rsidRPr="00E96D47">
                <w:rPr>
                  <w:rFonts w:ascii="Times New Roman" w:hAnsi="Times New Roman" w:cs="Times New Roman"/>
                  <w:color w:val="2E74B5"/>
                  <w:sz w:val="22"/>
                  <w:szCs w:val="22"/>
                </w:rPr>
                <w:t>www.mercycorps.org/tenders</w:t>
              </w:r>
            </w:hyperlink>
          </w:p>
          <w:p w:rsidR="00F34552" w:rsidRPr="00E96D47" w:rsidRDefault="00F34552" w:rsidP="00F34552">
            <w:pPr>
              <w:numPr>
                <w:ilvl w:val="0"/>
                <w:numId w:val="15"/>
              </w:numPr>
              <w:pBdr>
                <w:top w:val="none" w:sz="0" w:space="0" w:color="auto"/>
                <w:left w:val="none" w:sz="0" w:space="0" w:color="auto"/>
                <w:bottom w:val="none" w:sz="0" w:space="0" w:color="auto"/>
                <w:right w:val="none" w:sz="0" w:space="0" w:color="auto"/>
                <w:between w:val="none" w:sz="0" w:space="0" w:color="auto"/>
              </w:pBdr>
              <w:suppressAutoHyphens/>
              <w:spacing w:after="0"/>
              <w:ind w:leftChars="-1" w:left="0" w:hangingChars="1" w:hanging="2"/>
              <w:jc w:val="both"/>
              <w:textDirection w:val="btLr"/>
              <w:textAlignment w:val="top"/>
              <w:outlineLvl w:val="0"/>
              <w:rPr>
                <w:rFonts w:ascii="Times New Roman" w:hAnsi="Times New Roman" w:cs="Times New Roman"/>
                <w:sz w:val="22"/>
                <w:szCs w:val="22"/>
              </w:rPr>
            </w:pPr>
            <w:r w:rsidRPr="00E96D47">
              <w:rPr>
                <w:rFonts w:ascii="Times New Roman" w:hAnsi="Times New Roman" w:cs="Times New Roman"/>
                <w:sz w:val="22"/>
                <w:szCs w:val="22"/>
              </w:rPr>
              <w:t xml:space="preserve">Mercy corps Addis Ababa office Tel (251) 011-1-110777, P.O.BOX 14319, </w:t>
            </w:r>
          </w:p>
          <w:p w:rsidR="00636F9C" w:rsidRPr="00E96D47" w:rsidRDefault="00F34552" w:rsidP="00636F9C">
            <w:pPr>
              <w:ind w:left="720" w:firstLine="10"/>
              <w:jc w:val="both"/>
              <w:rPr>
                <w:rFonts w:ascii="Times New Roman" w:hAnsi="Times New Roman" w:cs="Times New Roman"/>
                <w:sz w:val="22"/>
                <w:szCs w:val="22"/>
              </w:rPr>
            </w:pPr>
            <w:proofErr w:type="spellStart"/>
            <w:r w:rsidRPr="00E96D47">
              <w:rPr>
                <w:rFonts w:ascii="Times New Roman" w:hAnsi="Times New Roman" w:cs="Times New Roman"/>
                <w:sz w:val="22"/>
                <w:szCs w:val="22"/>
              </w:rPr>
              <w:t>Hayahulet</w:t>
            </w:r>
            <w:proofErr w:type="spellEnd"/>
            <w:r w:rsidRPr="00E96D47">
              <w:rPr>
                <w:rFonts w:ascii="Times New Roman" w:hAnsi="Times New Roman" w:cs="Times New Roman"/>
                <w:sz w:val="22"/>
                <w:szCs w:val="22"/>
              </w:rPr>
              <w:t xml:space="preserve"> </w:t>
            </w:r>
            <w:proofErr w:type="spellStart"/>
            <w:r w:rsidRPr="00E96D47">
              <w:rPr>
                <w:rFonts w:ascii="Times New Roman" w:hAnsi="Times New Roman" w:cs="Times New Roman"/>
                <w:sz w:val="22"/>
                <w:szCs w:val="22"/>
              </w:rPr>
              <w:t>Gollagul</w:t>
            </w:r>
            <w:proofErr w:type="spellEnd"/>
            <w:r w:rsidRPr="00E96D47">
              <w:rPr>
                <w:rFonts w:ascii="Times New Roman" w:hAnsi="Times New Roman" w:cs="Times New Roman"/>
                <w:sz w:val="22"/>
                <w:szCs w:val="22"/>
              </w:rPr>
              <w:t xml:space="preserve"> Square | In front of Shola Taxi station | Addis Ababa, Google map </w:t>
            </w:r>
            <w:hyperlink r:id="rId8" w:history="1">
              <w:r w:rsidRPr="00E96D47">
                <w:rPr>
                  <w:rFonts w:ascii="Times New Roman" w:hAnsi="Times New Roman" w:cs="Times New Roman"/>
                  <w:sz w:val="22"/>
                  <w:szCs w:val="22"/>
                </w:rPr>
                <w:t>https://goo.gl/maps/QkiPDkpoCwZP57fx5</w:t>
              </w:r>
            </w:hyperlink>
          </w:p>
          <w:p w:rsidR="00FD75AC" w:rsidRPr="00203A36" w:rsidRDefault="00F34552" w:rsidP="00203A36">
            <w:pPr>
              <w:ind w:left="720" w:firstLine="10"/>
              <w:jc w:val="both"/>
              <w:rPr>
                <w:rFonts w:ascii="Times New Roman" w:hAnsi="Times New Roman" w:cs="Times New Roman"/>
                <w:sz w:val="24"/>
                <w:szCs w:val="24"/>
              </w:rPr>
            </w:pPr>
            <w:r w:rsidRPr="00203A36">
              <w:rPr>
                <w:rFonts w:ascii="Times New Roman" w:hAnsi="Times New Roman" w:cs="Times New Roman"/>
                <w:sz w:val="20"/>
                <w:szCs w:val="20"/>
              </w:rPr>
              <w:t>Mercy Corps reserves the right to reject the bid fully or partially</w:t>
            </w:r>
            <w:r w:rsidR="009E627B" w:rsidRPr="00203A36">
              <w:rPr>
                <w:rFonts w:ascii="Times New Roman" w:hAnsi="Times New Roman" w:cs="Times New Roman"/>
                <w:sz w:val="24"/>
                <w:szCs w:val="24"/>
              </w:rPr>
              <w:t xml:space="preserve"> </w:t>
            </w:r>
          </w:p>
        </w:tc>
      </w:tr>
    </w:tbl>
    <w:tbl>
      <w:tblPr>
        <w:tblStyle w:val="a5"/>
        <w:tblW w:w="98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0"/>
      </w:tblGrid>
      <w:tr w:rsidR="00FD75AC" w:rsidRPr="00203A36" w:rsidTr="00203A36">
        <w:trPr>
          <w:trHeight w:val="4740"/>
        </w:trPr>
        <w:tc>
          <w:tcPr>
            <w:tcW w:w="9880" w:type="dxa"/>
            <w:shd w:val="clear" w:color="auto" w:fill="auto"/>
            <w:tcMar>
              <w:top w:w="100" w:type="dxa"/>
              <w:left w:w="100" w:type="dxa"/>
              <w:bottom w:w="100" w:type="dxa"/>
              <w:right w:w="100" w:type="dxa"/>
            </w:tcMar>
          </w:tcPr>
          <w:p w:rsidR="00636F9C" w:rsidRDefault="00103FC1" w:rsidP="00636F9C">
            <w:pPr>
              <w:widowControl w:val="0"/>
              <w:spacing w:after="0" w:line="240" w:lineRule="auto"/>
              <w:rPr>
                <w:rFonts w:ascii="Times New Roman" w:hAnsi="Times New Roman" w:cs="Times New Roman"/>
                <w:sz w:val="20"/>
                <w:szCs w:val="20"/>
              </w:rPr>
            </w:pPr>
            <w:r w:rsidRPr="00203A36">
              <w:rPr>
                <w:rFonts w:ascii="Times New Roman" w:hAnsi="Times New Roman" w:cs="Times New Roman"/>
                <w:b/>
                <w:sz w:val="20"/>
                <w:szCs w:val="20"/>
              </w:rPr>
              <w:lastRenderedPageBreak/>
              <w:t xml:space="preserve">5.List Evaluation Criteria (for either method) and relative weighting (for Trade-Off method only): </w:t>
            </w:r>
            <w:r w:rsidRPr="00203A36">
              <w:rPr>
                <w:rFonts w:ascii="Times New Roman" w:hAnsi="Times New Roman" w:cs="Times New Roman"/>
                <w:sz w:val="20"/>
                <w:szCs w:val="20"/>
              </w:rPr>
              <w:t xml:space="preserve">List as many evaluation criteria as needed </w:t>
            </w:r>
            <w:r w:rsidRPr="00203A36">
              <w:rPr>
                <w:rFonts w:ascii="Times New Roman" w:hAnsi="Times New Roman" w:cs="Times New Roman"/>
                <w:i/>
                <w:color w:val="454545"/>
                <w:sz w:val="20"/>
                <w:szCs w:val="20"/>
              </w:rPr>
              <w:t xml:space="preserve">(Refer to section 5.11 of the FP3 or consult with Global Procurement for additional assistance) </w:t>
            </w:r>
            <w:r w:rsidRPr="00203A36">
              <w:rPr>
                <w:rFonts w:ascii="Times New Roman" w:hAnsi="Times New Roman" w:cs="Times New Roman"/>
                <w:b/>
                <w:i/>
                <w:sz w:val="20"/>
                <w:szCs w:val="20"/>
              </w:rPr>
              <w:t xml:space="preserve"> </w:t>
            </w:r>
            <w:r w:rsidRPr="00203A36">
              <w:rPr>
                <w:rFonts w:ascii="Times New Roman" w:hAnsi="Times New Roman" w:cs="Times New Roman"/>
                <w:sz w:val="20"/>
                <w:szCs w:val="20"/>
              </w:rPr>
              <w:t xml:space="preserve"> </w:t>
            </w:r>
          </w:p>
          <w:p w:rsidR="001C7771" w:rsidRPr="00203A36" w:rsidRDefault="001C7771" w:rsidP="00636F9C">
            <w:pPr>
              <w:widowControl w:val="0"/>
              <w:spacing w:after="0" w:line="240" w:lineRule="auto"/>
              <w:rPr>
                <w:rFonts w:ascii="Times New Roman" w:hAnsi="Times New Roman" w:cs="Times New Roman"/>
              </w:rPr>
            </w:pPr>
          </w:p>
          <w:tbl>
            <w:tblPr>
              <w:tblW w:w="10500" w:type="dxa"/>
              <w:tblBorders>
                <w:top w:val="single" w:sz="4" w:space="0" w:color="7F7F7F"/>
                <w:left w:val="nil"/>
                <w:bottom w:val="single" w:sz="4" w:space="0" w:color="7F7F7F"/>
                <w:right w:val="nil"/>
                <w:insideH w:val="nil"/>
                <w:insideV w:val="nil"/>
              </w:tblBorders>
              <w:tblLayout w:type="fixed"/>
              <w:tblLook w:val="0000" w:firstRow="0" w:lastRow="0" w:firstColumn="0" w:lastColumn="0" w:noHBand="0" w:noVBand="0"/>
            </w:tblPr>
            <w:tblGrid>
              <w:gridCol w:w="3615"/>
              <w:gridCol w:w="5530"/>
              <w:gridCol w:w="1355"/>
            </w:tblGrid>
            <w:tr w:rsidR="00636F9C" w:rsidRPr="00203A36" w:rsidTr="00203A36">
              <w:trPr>
                <w:trHeight w:val="287"/>
              </w:trPr>
              <w:tc>
                <w:tcPr>
                  <w:tcW w:w="3615" w:type="dxa"/>
                  <w:tcBorders>
                    <w:top w:val="single" w:sz="4" w:space="0" w:color="7F7F7F"/>
                    <w:left w:val="single" w:sz="4" w:space="0" w:color="7F7F7F"/>
                    <w:bottom w:val="single" w:sz="4" w:space="0" w:color="7F7F7F"/>
                    <w:right w:val="single" w:sz="4" w:space="0" w:color="7F7F7F"/>
                  </w:tcBorders>
                  <w:shd w:val="clear" w:color="auto" w:fill="auto"/>
                </w:tcPr>
                <w:p w:rsidR="00636F9C" w:rsidRPr="00203A36" w:rsidRDefault="00636F9C" w:rsidP="00636F9C">
                  <w:pPr>
                    <w:tabs>
                      <w:tab w:val="left" w:pos="2025"/>
                    </w:tabs>
                    <w:ind w:hanging="2"/>
                    <w:jc w:val="both"/>
                    <w:rPr>
                      <w:rFonts w:ascii="Times New Roman" w:hAnsi="Times New Roman" w:cs="Times New Roman"/>
                    </w:rPr>
                  </w:pPr>
                  <w:r w:rsidRPr="00203A36">
                    <w:rPr>
                      <w:rFonts w:ascii="Times New Roman" w:hAnsi="Times New Roman" w:cs="Times New Roman"/>
                      <w:b/>
                    </w:rPr>
                    <w:t xml:space="preserve">Evaluation Item </w:t>
                  </w:r>
                  <w:r w:rsidRPr="00203A36">
                    <w:rPr>
                      <w:rFonts w:ascii="Times New Roman" w:hAnsi="Times New Roman" w:cs="Times New Roman"/>
                      <w:b/>
                    </w:rPr>
                    <w:tab/>
                  </w:r>
                </w:p>
              </w:tc>
              <w:tc>
                <w:tcPr>
                  <w:tcW w:w="5530" w:type="dxa"/>
                  <w:tcBorders>
                    <w:top w:val="single" w:sz="4" w:space="0" w:color="7F7F7F"/>
                    <w:left w:val="single" w:sz="4" w:space="0" w:color="7F7F7F"/>
                    <w:bottom w:val="single" w:sz="4" w:space="0" w:color="7F7F7F"/>
                    <w:right w:val="single" w:sz="4" w:space="0" w:color="7F7F7F"/>
                  </w:tcBorders>
                  <w:shd w:val="clear" w:color="auto" w:fill="auto"/>
                </w:tcPr>
                <w:p w:rsidR="00636F9C" w:rsidRPr="00203A36" w:rsidRDefault="00636F9C" w:rsidP="00636F9C">
                  <w:pPr>
                    <w:ind w:hanging="2"/>
                    <w:jc w:val="both"/>
                    <w:rPr>
                      <w:rFonts w:ascii="Times New Roman" w:hAnsi="Times New Roman" w:cs="Times New Roman"/>
                    </w:rPr>
                  </w:pPr>
                  <w:r w:rsidRPr="00203A36">
                    <w:rPr>
                      <w:rFonts w:ascii="Times New Roman" w:hAnsi="Times New Roman" w:cs="Times New Roman"/>
                      <w:b/>
                    </w:rPr>
                    <w:t xml:space="preserve">Expectations </w:t>
                  </w:r>
                </w:p>
              </w:tc>
              <w:tc>
                <w:tcPr>
                  <w:tcW w:w="1355" w:type="dxa"/>
                  <w:tcBorders>
                    <w:top w:val="single" w:sz="4" w:space="0" w:color="7F7F7F"/>
                    <w:left w:val="single" w:sz="4" w:space="0" w:color="7F7F7F"/>
                    <w:bottom w:val="single" w:sz="4" w:space="0" w:color="7F7F7F"/>
                    <w:right w:val="single" w:sz="4" w:space="0" w:color="7F7F7F"/>
                  </w:tcBorders>
                  <w:shd w:val="clear" w:color="auto" w:fill="auto"/>
                </w:tcPr>
                <w:p w:rsidR="00636F9C" w:rsidRPr="00203A36" w:rsidRDefault="00636F9C" w:rsidP="00636F9C">
                  <w:pPr>
                    <w:ind w:hanging="2"/>
                    <w:jc w:val="both"/>
                    <w:rPr>
                      <w:rFonts w:ascii="Times New Roman" w:hAnsi="Times New Roman" w:cs="Times New Roman"/>
                    </w:rPr>
                  </w:pPr>
                  <w:r w:rsidRPr="00203A36">
                    <w:rPr>
                      <w:rFonts w:ascii="Times New Roman" w:hAnsi="Times New Roman" w:cs="Times New Roman"/>
                      <w:b/>
                    </w:rPr>
                    <w:t xml:space="preserve">Max Score </w:t>
                  </w:r>
                </w:p>
              </w:tc>
            </w:tr>
            <w:tr w:rsidR="00636F9C" w:rsidRPr="00203A36" w:rsidTr="00203A36">
              <w:trPr>
                <w:trHeight w:val="1043"/>
              </w:trPr>
              <w:tc>
                <w:tcPr>
                  <w:tcW w:w="3615" w:type="dxa"/>
                  <w:tcBorders>
                    <w:left w:val="single" w:sz="4" w:space="0" w:color="7F7F7F"/>
                    <w:right w:val="single" w:sz="4" w:space="0" w:color="7F7F7F"/>
                  </w:tcBorders>
                  <w:shd w:val="clear" w:color="auto" w:fill="auto"/>
                </w:tcPr>
                <w:p w:rsidR="00636F9C" w:rsidRPr="00203A36" w:rsidRDefault="00636F9C" w:rsidP="00636F9C">
                  <w:pPr>
                    <w:ind w:hanging="2"/>
                    <w:jc w:val="both"/>
                    <w:rPr>
                      <w:rFonts w:ascii="Times New Roman" w:hAnsi="Times New Roman" w:cs="Times New Roman"/>
                    </w:rPr>
                  </w:pPr>
                  <w:r w:rsidRPr="00203A36">
                    <w:rPr>
                      <w:rFonts w:ascii="Times New Roman" w:hAnsi="Times New Roman" w:cs="Times New Roman"/>
                    </w:rPr>
                    <w:t xml:space="preserve">Understanding of the </w:t>
                  </w:r>
                  <w:proofErr w:type="spellStart"/>
                  <w:r w:rsidRPr="00203A36">
                    <w:rPr>
                      <w:rFonts w:ascii="Times New Roman" w:hAnsi="Times New Roman" w:cs="Times New Roman"/>
                    </w:rPr>
                    <w:t>ToR</w:t>
                  </w:r>
                  <w:proofErr w:type="spellEnd"/>
                  <w:r w:rsidRPr="00203A36">
                    <w:rPr>
                      <w:rFonts w:ascii="Times New Roman" w:hAnsi="Times New Roman" w:cs="Times New Roman"/>
                    </w:rPr>
                    <w:t xml:space="preserve"> (Objectives, deliverable and the scope of the task) and the technical areas of the assignment </w:t>
                  </w:r>
                </w:p>
                <w:p w:rsidR="00636F9C" w:rsidRPr="00203A36" w:rsidRDefault="00636F9C" w:rsidP="00636F9C">
                  <w:pPr>
                    <w:ind w:hanging="2"/>
                    <w:jc w:val="both"/>
                    <w:rPr>
                      <w:rFonts w:ascii="Times New Roman" w:hAnsi="Times New Roman" w:cs="Times New Roman"/>
                    </w:rPr>
                  </w:pPr>
                </w:p>
              </w:tc>
              <w:tc>
                <w:tcPr>
                  <w:tcW w:w="5530" w:type="dxa"/>
                  <w:tcBorders>
                    <w:left w:val="single" w:sz="4" w:space="0" w:color="7F7F7F"/>
                    <w:right w:val="single" w:sz="4" w:space="0" w:color="7F7F7F"/>
                  </w:tcBorders>
                  <w:shd w:val="clear" w:color="auto" w:fill="auto"/>
                </w:tcPr>
                <w:p w:rsidR="00636F9C" w:rsidRPr="00203A36" w:rsidRDefault="00636F9C" w:rsidP="00636F9C">
                  <w:pPr>
                    <w:ind w:hanging="2"/>
                    <w:rPr>
                      <w:rFonts w:ascii="Times New Roman" w:hAnsi="Times New Roman" w:cs="Times New Roman"/>
                    </w:rPr>
                  </w:pPr>
                  <w:r w:rsidRPr="00203A36">
                    <w:rPr>
                      <w:rFonts w:ascii="Times New Roman" w:hAnsi="Times New Roman" w:cs="Times New Roman"/>
                    </w:rPr>
                    <w:t xml:space="preserve">Clear interpretation of the </w:t>
                  </w:r>
                  <w:proofErr w:type="spellStart"/>
                  <w:r w:rsidRPr="00203A36">
                    <w:rPr>
                      <w:rFonts w:ascii="Times New Roman" w:hAnsi="Times New Roman" w:cs="Times New Roman"/>
                    </w:rPr>
                    <w:t>ToR</w:t>
                  </w:r>
                  <w:proofErr w:type="spellEnd"/>
                  <w:r w:rsidRPr="00203A36">
                    <w:rPr>
                      <w:rFonts w:ascii="Times New Roman" w:hAnsi="Times New Roman" w:cs="Times New Roman"/>
                    </w:rPr>
                    <w:t>, detail</w:t>
                  </w:r>
                </w:p>
                <w:p w:rsidR="00636F9C" w:rsidRPr="00203A36" w:rsidRDefault="00636F9C" w:rsidP="00636F9C">
                  <w:pPr>
                    <w:ind w:hanging="2"/>
                    <w:rPr>
                      <w:rFonts w:ascii="Times New Roman" w:hAnsi="Times New Roman" w:cs="Times New Roman"/>
                    </w:rPr>
                  </w:pPr>
                  <w:r w:rsidRPr="00203A36">
                    <w:rPr>
                      <w:rFonts w:ascii="Times New Roman" w:hAnsi="Times New Roman" w:cs="Times New Roman"/>
                    </w:rPr>
                    <w:t>description of contextualized methodology and approach on how the market assessment will be effectively conducted</w:t>
                  </w:r>
                </w:p>
              </w:tc>
              <w:tc>
                <w:tcPr>
                  <w:tcW w:w="1355" w:type="dxa"/>
                  <w:tcBorders>
                    <w:left w:val="single" w:sz="4" w:space="0" w:color="7F7F7F"/>
                    <w:right w:val="single" w:sz="4" w:space="0" w:color="7F7F7F"/>
                  </w:tcBorders>
                  <w:shd w:val="clear" w:color="auto" w:fill="auto"/>
                </w:tcPr>
                <w:p w:rsidR="00636F9C" w:rsidRPr="00203A36" w:rsidRDefault="00636F9C" w:rsidP="00636F9C">
                  <w:pPr>
                    <w:ind w:hanging="2"/>
                    <w:jc w:val="both"/>
                    <w:rPr>
                      <w:rFonts w:ascii="Times New Roman" w:hAnsi="Times New Roman" w:cs="Times New Roman"/>
                    </w:rPr>
                  </w:pPr>
                  <w:r w:rsidRPr="00203A36">
                    <w:rPr>
                      <w:rFonts w:ascii="Times New Roman" w:hAnsi="Times New Roman" w:cs="Times New Roman"/>
                    </w:rPr>
                    <w:t>20</w:t>
                  </w:r>
                </w:p>
              </w:tc>
            </w:tr>
            <w:tr w:rsidR="00636F9C" w:rsidRPr="00203A36" w:rsidTr="00203A36">
              <w:trPr>
                <w:trHeight w:val="264"/>
              </w:trPr>
              <w:tc>
                <w:tcPr>
                  <w:tcW w:w="3615" w:type="dxa"/>
                  <w:tcBorders>
                    <w:top w:val="single" w:sz="4" w:space="0" w:color="7F7F7F"/>
                    <w:left w:val="single" w:sz="4" w:space="0" w:color="7F7F7F"/>
                    <w:bottom w:val="single" w:sz="4" w:space="0" w:color="7F7F7F"/>
                    <w:right w:val="single" w:sz="4" w:space="0" w:color="7F7F7F"/>
                  </w:tcBorders>
                  <w:shd w:val="clear" w:color="auto" w:fill="auto"/>
                </w:tcPr>
                <w:p w:rsidR="00636F9C" w:rsidRPr="00203A36" w:rsidRDefault="00636F9C" w:rsidP="00636F9C">
                  <w:pPr>
                    <w:ind w:hanging="2"/>
                    <w:jc w:val="both"/>
                    <w:rPr>
                      <w:rFonts w:ascii="Times New Roman" w:hAnsi="Times New Roman" w:cs="Times New Roman"/>
                    </w:rPr>
                  </w:pPr>
                  <w:r w:rsidRPr="00203A36">
                    <w:rPr>
                      <w:rFonts w:ascii="Times New Roman" w:hAnsi="Times New Roman" w:cs="Times New Roman"/>
                    </w:rPr>
                    <w:t xml:space="preserve">Work-plan detail </w:t>
                  </w:r>
                </w:p>
              </w:tc>
              <w:tc>
                <w:tcPr>
                  <w:tcW w:w="5530" w:type="dxa"/>
                  <w:tcBorders>
                    <w:top w:val="single" w:sz="4" w:space="0" w:color="7F7F7F"/>
                    <w:left w:val="single" w:sz="4" w:space="0" w:color="7F7F7F"/>
                    <w:bottom w:val="single" w:sz="4" w:space="0" w:color="7F7F7F"/>
                    <w:right w:val="single" w:sz="4" w:space="0" w:color="7F7F7F"/>
                  </w:tcBorders>
                  <w:shd w:val="clear" w:color="auto" w:fill="auto"/>
                </w:tcPr>
                <w:p w:rsidR="00636F9C" w:rsidRPr="00203A36" w:rsidRDefault="00636F9C" w:rsidP="00636F9C">
                  <w:pPr>
                    <w:ind w:hanging="2"/>
                    <w:jc w:val="both"/>
                    <w:rPr>
                      <w:rFonts w:ascii="Times New Roman" w:hAnsi="Times New Roman" w:cs="Times New Roman"/>
                    </w:rPr>
                  </w:pPr>
                  <w:r w:rsidRPr="00203A36">
                    <w:rPr>
                      <w:rFonts w:ascii="Times New Roman" w:hAnsi="Times New Roman" w:cs="Times New Roman"/>
                    </w:rPr>
                    <w:t xml:space="preserve">Clear sequencing of activities, proposed time table and responsibility of team members  </w:t>
                  </w:r>
                </w:p>
              </w:tc>
              <w:tc>
                <w:tcPr>
                  <w:tcW w:w="1355" w:type="dxa"/>
                  <w:tcBorders>
                    <w:top w:val="single" w:sz="4" w:space="0" w:color="7F7F7F"/>
                    <w:left w:val="single" w:sz="4" w:space="0" w:color="7F7F7F"/>
                    <w:bottom w:val="single" w:sz="4" w:space="0" w:color="7F7F7F"/>
                    <w:right w:val="single" w:sz="4" w:space="0" w:color="7F7F7F"/>
                  </w:tcBorders>
                  <w:shd w:val="clear" w:color="auto" w:fill="auto"/>
                </w:tcPr>
                <w:p w:rsidR="00636F9C" w:rsidRPr="00203A36" w:rsidRDefault="00636F9C" w:rsidP="00636F9C">
                  <w:pPr>
                    <w:ind w:hanging="2"/>
                    <w:jc w:val="both"/>
                    <w:rPr>
                      <w:rFonts w:ascii="Times New Roman" w:hAnsi="Times New Roman" w:cs="Times New Roman"/>
                    </w:rPr>
                  </w:pPr>
                  <w:r w:rsidRPr="00203A36">
                    <w:rPr>
                      <w:rFonts w:ascii="Times New Roman" w:hAnsi="Times New Roman" w:cs="Times New Roman"/>
                    </w:rPr>
                    <w:t>15</w:t>
                  </w:r>
                </w:p>
              </w:tc>
            </w:tr>
            <w:tr w:rsidR="00636F9C" w:rsidRPr="00203A36" w:rsidTr="00203A36">
              <w:trPr>
                <w:trHeight w:val="264"/>
              </w:trPr>
              <w:tc>
                <w:tcPr>
                  <w:tcW w:w="3615" w:type="dxa"/>
                  <w:tcBorders>
                    <w:left w:val="single" w:sz="4" w:space="0" w:color="7F7F7F"/>
                    <w:right w:val="single" w:sz="4" w:space="0" w:color="7F7F7F"/>
                  </w:tcBorders>
                  <w:shd w:val="clear" w:color="auto" w:fill="auto"/>
                </w:tcPr>
                <w:p w:rsidR="00636F9C" w:rsidRPr="00203A36" w:rsidRDefault="00636F9C" w:rsidP="00636F9C">
                  <w:pPr>
                    <w:ind w:hanging="2"/>
                    <w:jc w:val="both"/>
                    <w:rPr>
                      <w:rFonts w:ascii="Times New Roman" w:hAnsi="Times New Roman" w:cs="Times New Roman"/>
                    </w:rPr>
                  </w:pPr>
                </w:p>
                <w:p w:rsidR="00636F9C" w:rsidRPr="00203A36" w:rsidRDefault="00636F9C" w:rsidP="00636F9C">
                  <w:pPr>
                    <w:ind w:hanging="2"/>
                    <w:jc w:val="both"/>
                    <w:rPr>
                      <w:rFonts w:ascii="Times New Roman" w:hAnsi="Times New Roman" w:cs="Times New Roman"/>
                    </w:rPr>
                  </w:pPr>
                  <w:r w:rsidRPr="00203A36">
                    <w:rPr>
                      <w:rFonts w:ascii="Times New Roman" w:hAnsi="Times New Roman" w:cs="Times New Roman"/>
                    </w:rPr>
                    <w:t xml:space="preserve">Qualification, experience and capacity of the firm/individual </w:t>
                  </w:r>
                </w:p>
              </w:tc>
              <w:tc>
                <w:tcPr>
                  <w:tcW w:w="5530" w:type="dxa"/>
                  <w:tcBorders>
                    <w:left w:val="single" w:sz="4" w:space="0" w:color="7F7F7F"/>
                    <w:right w:val="single" w:sz="4" w:space="0" w:color="7F7F7F"/>
                  </w:tcBorders>
                  <w:shd w:val="clear" w:color="auto" w:fill="auto"/>
                </w:tcPr>
                <w:p w:rsidR="00636F9C" w:rsidRPr="00203A36" w:rsidRDefault="00636F9C" w:rsidP="00636F9C">
                  <w:pPr>
                    <w:ind w:hanging="2"/>
                    <w:jc w:val="both"/>
                    <w:rPr>
                      <w:rFonts w:ascii="Times New Roman" w:hAnsi="Times New Roman" w:cs="Times New Roman"/>
                    </w:rPr>
                  </w:pPr>
                  <w:r w:rsidRPr="00203A36">
                    <w:rPr>
                      <w:rFonts w:ascii="Times New Roman" w:hAnsi="Times New Roman" w:cs="Times New Roman"/>
                    </w:rPr>
                    <w:t>Prior experience/ground level exposure of managing related assignments within the scope of the assignment, geographic coverage, qualification and composition of team member proposed for this specific assignment (</w:t>
                  </w:r>
                  <w:proofErr w:type="spellStart"/>
                  <w:r w:rsidRPr="00203A36">
                    <w:rPr>
                      <w:rFonts w:ascii="Times New Roman" w:hAnsi="Times New Roman" w:cs="Times New Roman"/>
                    </w:rPr>
                    <w:t>Eg</w:t>
                  </w:r>
                  <w:proofErr w:type="spellEnd"/>
                  <w:r w:rsidRPr="00203A36">
                    <w:rPr>
                      <w:rFonts w:ascii="Times New Roman" w:hAnsi="Times New Roman" w:cs="Times New Roman"/>
                    </w:rPr>
                    <w:t xml:space="preserve">: Key team member/s CVs and recommendations/references)  </w:t>
                  </w:r>
                </w:p>
              </w:tc>
              <w:tc>
                <w:tcPr>
                  <w:tcW w:w="1355" w:type="dxa"/>
                  <w:tcBorders>
                    <w:left w:val="single" w:sz="4" w:space="0" w:color="7F7F7F"/>
                    <w:right w:val="single" w:sz="4" w:space="0" w:color="7F7F7F"/>
                  </w:tcBorders>
                  <w:shd w:val="clear" w:color="auto" w:fill="auto"/>
                </w:tcPr>
                <w:p w:rsidR="00636F9C" w:rsidRPr="00203A36" w:rsidRDefault="00636F9C" w:rsidP="00636F9C">
                  <w:pPr>
                    <w:ind w:hanging="2"/>
                    <w:jc w:val="both"/>
                    <w:rPr>
                      <w:rFonts w:ascii="Times New Roman" w:hAnsi="Times New Roman" w:cs="Times New Roman"/>
                    </w:rPr>
                  </w:pPr>
                  <w:r w:rsidRPr="00203A36">
                    <w:rPr>
                      <w:rFonts w:ascii="Times New Roman" w:hAnsi="Times New Roman" w:cs="Times New Roman"/>
                    </w:rPr>
                    <w:t>35</w:t>
                  </w:r>
                </w:p>
              </w:tc>
            </w:tr>
            <w:tr w:rsidR="00636F9C" w:rsidRPr="00203A36" w:rsidTr="00203A36">
              <w:trPr>
                <w:trHeight w:val="945"/>
              </w:trPr>
              <w:tc>
                <w:tcPr>
                  <w:tcW w:w="3615" w:type="dxa"/>
                  <w:tcBorders>
                    <w:top w:val="single" w:sz="4" w:space="0" w:color="7F7F7F"/>
                    <w:left w:val="single" w:sz="4" w:space="0" w:color="7F7F7F"/>
                    <w:bottom w:val="single" w:sz="4" w:space="0" w:color="7F7F7F"/>
                    <w:right w:val="single" w:sz="4" w:space="0" w:color="7F7F7F"/>
                  </w:tcBorders>
                  <w:shd w:val="clear" w:color="auto" w:fill="auto"/>
                </w:tcPr>
                <w:p w:rsidR="00636F9C" w:rsidRPr="00203A36" w:rsidRDefault="00636F9C" w:rsidP="00636F9C">
                  <w:pPr>
                    <w:ind w:hanging="2"/>
                    <w:jc w:val="both"/>
                    <w:rPr>
                      <w:rFonts w:ascii="Times New Roman" w:hAnsi="Times New Roman" w:cs="Times New Roman"/>
                    </w:rPr>
                  </w:pPr>
                  <w:r w:rsidRPr="00203A36">
                    <w:rPr>
                      <w:rFonts w:ascii="Times New Roman" w:hAnsi="Times New Roman" w:cs="Times New Roman"/>
                    </w:rPr>
                    <w:t xml:space="preserve">Consultancy Costs (Budget) </w:t>
                  </w:r>
                </w:p>
              </w:tc>
              <w:tc>
                <w:tcPr>
                  <w:tcW w:w="5530" w:type="dxa"/>
                  <w:tcBorders>
                    <w:top w:val="single" w:sz="4" w:space="0" w:color="7F7F7F"/>
                    <w:left w:val="single" w:sz="4" w:space="0" w:color="7F7F7F"/>
                    <w:bottom w:val="single" w:sz="4" w:space="0" w:color="7F7F7F"/>
                    <w:right w:val="single" w:sz="4" w:space="0" w:color="7F7F7F"/>
                  </w:tcBorders>
                  <w:shd w:val="clear" w:color="auto" w:fill="auto"/>
                </w:tcPr>
                <w:p w:rsidR="00636F9C" w:rsidRPr="00203A36" w:rsidRDefault="00636F9C" w:rsidP="00636F9C">
                  <w:pPr>
                    <w:ind w:hanging="2"/>
                    <w:jc w:val="both"/>
                    <w:rPr>
                      <w:rFonts w:ascii="Times New Roman" w:hAnsi="Times New Roman" w:cs="Times New Roman"/>
                    </w:rPr>
                  </w:pPr>
                  <w:r w:rsidRPr="00203A36">
                    <w:rPr>
                      <w:rFonts w:ascii="Times New Roman" w:hAnsi="Times New Roman" w:cs="Times New Roman"/>
                    </w:rPr>
                    <w:t xml:space="preserve">Total cost including details and fulfillment of other related legal requirements </w:t>
                  </w:r>
                </w:p>
                <w:p w:rsidR="00636F9C" w:rsidRPr="00203A36" w:rsidRDefault="00636F9C" w:rsidP="00636F9C">
                  <w:pPr>
                    <w:ind w:hanging="2"/>
                    <w:jc w:val="both"/>
                    <w:rPr>
                      <w:rFonts w:ascii="Times New Roman" w:hAnsi="Times New Roman" w:cs="Times New Roman"/>
                      <w:i/>
                    </w:rPr>
                  </w:pPr>
                  <w:r w:rsidRPr="00203A36">
                    <w:rPr>
                      <w:rFonts w:ascii="Times New Roman" w:hAnsi="Times New Roman" w:cs="Times New Roman"/>
                      <w:i/>
                    </w:rPr>
                    <w:t>Payment modality: -</w:t>
                  </w:r>
                </w:p>
                <w:p w:rsidR="00636F9C" w:rsidRPr="00203A36" w:rsidRDefault="00636F9C" w:rsidP="00636F9C">
                  <w:pPr>
                    <w:ind w:hanging="2"/>
                    <w:jc w:val="both"/>
                    <w:rPr>
                      <w:rFonts w:ascii="Times New Roman" w:hAnsi="Times New Roman" w:cs="Times New Roman"/>
                      <w:i/>
                    </w:rPr>
                  </w:pPr>
                  <w:r w:rsidRPr="00203A36">
                    <w:rPr>
                      <w:rFonts w:ascii="Times New Roman" w:hAnsi="Times New Roman" w:cs="Times New Roman"/>
                      <w:i/>
                    </w:rPr>
                    <w:t>30%-Upon submission of inception report</w:t>
                  </w:r>
                </w:p>
                <w:p w:rsidR="00636F9C" w:rsidRPr="00203A36" w:rsidRDefault="00636F9C" w:rsidP="00636F9C">
                  <w:pPr>
                    <w:ind w:hanging="2"/>
                    <w:jc w:val="both"/>
                    <w:rPr>
                      <w:rFonts w:ascii="Times New Roman" w:hAnsi="Times New Roman" w:cs="Times New Roman"/>
                      <w:i/>
                    </w:rPr>
                  </w:pPr>
                  <w:r w:rsidRPr="00203A36">
                    <w:rPr>
                      <w:rFonts w:ascii="Times New Roman" w:hAnsi="Times New Roman" w:cs="Times New Roman"/>
                      <w:i/>
                    </w:rPr>
                    <w:t xml:space="preserve">30%-upon completion of field work and submission of preliminary findings </w:t>
                  </w:r>
                </w:p>
                <w:p w:rsidR="00636F9C" w:rsidRPr="00203A36" w:rsidRDefault="00636F9C" w:rsidP="00636F9C">
                  <w:pPr>
                    <w:ind w:hanging="2"/>
                    <w:jc w:val="both"/>
                    <w:rPr>
                      <w:rFonts w:ascii="Times New Roman" w:hAnsi="Times New Roman" w:cs="Times New Roman"/>
                    </w:rPr>
                  </w:pPr>
                  <w:r w:rsidRPr="00203A36">
                    <w:rPr>
                      <w:rFonts w:ascii="Times New Roman" w:hAnsi="Times New Roman" w:cs="Times New Roman"/>
                      <w:i/>
                    </w:rPr>
                    <w:t xml:space="preserve">40%-upon submission of final report and sharing of assessment findings for wider stakeholders </w:t>
                  </w:r>
                </w:p>
              </w:tc>
              <w:tc>
                <w:tcPr>
                  <w:tcW w:w="1355" w:type="dxa"/>
                  <w:tcBorders>
                    <w:top w:val="single" w:sz="4" w:space="0" w:color="7F7F7F"/>
                    <w:left w:val="single" w:sz="4" w:space="0" w:color="7F7F7F"/>
                    <w:bottom w:val="single" w:sz="4" w:space="0" w:color="7F7F7F"/>
                    <w:right w:val="single" w:sz="4" w:space="0" w:color="7F7F7F"/>
                  </w:tcBorders>
                  <w:shd w:val="clear" w:color="auto" w:fill="auto"/>
                </w:tcPr>
                <w:p w:rsidR="00636F9C" w:rsidRPr="00203A36" w:rsidRDefault="00636F9C" w:rsidP="00636F9C">
                  <w:pPr>
                    <w:ind w:hanging="2"/>
                    <w:jc w:val="both"/>
                    <w:rPr>
                      <w:rFonts w:ascii="Times New Roman" w:hAnsi="Times New Roman" w:cs="Times New Roman"/>
                    </w:rPr>
                  </w:pPr>
                  <w:r w:rsidRPr="00203A36">
                    <w:rPr>
                      <w:rFonts w:ascii="Times New Roman" w:hAnsi="Times New Roman" w:cs="Times New Roman"/>
                    </w:rPr>
                    <w:t xml:space="preserve"> 30</w:t>
                  </w:r>
                </w:p>
              </w:tc>
            </w:tr>
          </w:tbl>
          <w:p w:rsidR="00FD75AC" w:rsidRPr="00203A36" w:rsidRDefault="00FD75AC" w:rsidP="009E627B">
            <w:pPr>
              <w:widowControl w:val="0"/>
              <w:spacing w:after="0" w:line="480" w:lineRule="auto"/>
              <w:contextualSpacing/>
              <w:rPr>
                <w:rFonts w:ascii="Times New Roman" w:hAnsi="Times New Roman" w:cs="Times New Roman"/>
                <w:sz w:val="20"/>
                <w:szCs w:val="20"/>
              </w:rPr>
            </w:pPr>
          </w:p>
        </w:tc>
      </w:tr>
    </w:tbl>
    <w:tbl>
      <w:tblPr>
        <w:tblStyle w:val="a6"/>
        <w:tblW w:w="98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gridCol w:w="5935"/>
      </w:tblGrid>
      <w:tr w:rsidR="00FD75AC" w:rsidRPr="00203A36" w:rsidTr="00203A36">
        <w:trPr>
          <w:trHeight w:val="400"/>
        </w:trPr>
        <w:tc>
          <w:tcPr>
            <w:tcW w:w="3945" w:type="dxa"/>
            <w:shd w:val="clear" w:color="auto" w:fill="auto"/>
            <w:tcMar>
              <w:top w:w="100" w:type="dxa"/>
              <w:left w:w="100" w:type="dxa"/>
              <w:bottom w:w="100" w:type="dxa"/>
              <w:right w:w="100" w:type="dxa"/>
            </w:tcMar>
          </w:tcPr>
          <w:p w:rsidR="00FD75AC" w:rsidRPr="00203A36" w:rsidRDefault="001957E5">
            <w:pPr>
              <w:spacing w:after="0"/>
              <w:rPr>
                <w:rFonts w:ascii="Times New Roman" w:hAnsi="Times New Roman" w:cs="Times New Roman"/>
                <w:i/>
                <w:sz w:val="20"/>
                <w:szCs w:val="20"/>
              </w:rPr>
            </w:pPr>
            <w:r w:rsidRPr="00203A36">
              <w:rPr>
                <w:rFonts w:ascii="Times New Roman" w:hAnsi="Times New Roman" w:cs="Times New Roman"/>
                <w:b/>
                <w:sz w:val="20"/>
                <w:szCs w:val="20"/>
              </w:rPr>
              <w:t>6.Sample</w:t>
            </w:r>
            <w:r w:rsidR="00103FC1" w:rsidRPr="00203A36">
              <w:rPr>
                <w:rFonts w:ascii="Times New Roman" w:hAnsi="Times New Roman" w:cs="Times New Roman"/>
                <w:b/>
                <w:sz w:val="20"/>
                <w:szCs w:val="20"/>
              </w:rPr>
              <w:t xml:space="preserve">: </w:t>
            </w:r>
            <w:r w:rsidR="00103FC1" w:rsidRPr="00203A36">
              <w:rPr>
                <w:rFonts w:ascii="Times New Roman" w:hAnsi="Times New Roman" w:cs="Times New Roman"/>
                <w:sz w:val="20"/>
                <w:szCs w:val="20"/>
              </w:rPr>
              <w:t>Are you collecting samples for goods? (Read Section 5.12 of the FP3)</w:t>
            </w:r>
          </w:p>
          <w:p w:rsidR="00FD75AC" w:rsidRPr="00203A36" w:rsidRDefault="00103FC1">
            <w:pPr>
              <w:numPr>
                <w:ilvl w:val="0"/>
                <w:numId w:val="5"/>
              </w:numPr>
              <w:spacing w:after="0"/>
              <w:contextualSpacing/>
              <w:rPr>
                <w:rFonts w:ascii="Times New Roman" w:hAnsi="Times New Roman" w:cs="Times New Roman"/>
                <w:sz w:val="20"/>
                <w:szCs w:val="20"/>
              </w:rPr>
            </w:pPr>
            <w:r w:rsidRPr="00203A36">
              <w:rPr>
                <w:rFonts w:ascii="Times New Roman" w:hAnsi="Times New Roman" w:cs="Times New Roman"/>
                <w:sz w:val="20"/>
                <w:szCs w:val="20"/>
              </w:rPr>
              <w:t>Yes</w:t>
            </w:r>
          </w:p>
          <w:p w:rsidR="00FD75AC" w:rsidRPr="00203A36" w:rsidRDefault="00103FC1">
            <w:pPr>
              <w:numPr>
                <w:ilvl w:val="0"/>
                <w:numId w:val="5"/>
              </w:numPr>
              <w:spacing w:after="0"/>
              <w:contextualSpacing/>
              <w:rPr>
                <w:rFonts w:ascii="Times New Roman" w:hAnsi="Times New Roman" w:cs="Times New Roman"/>
                <w:sz w:val="20"/>
                <w:szCs w:val="20"/>
              </w:rPr>
            </w:pPr>
            <w:r w:rsidRPr="00203A36">
              <w:rPr>
                <w:rFonts w:ascii="Times New Roman" w:hAnsi="Times New Roman" w:cs="Times New Roman"/>
                <w:sz w:val="20"/>
                <w:szCs w:val="20"/>
              </w:rPr>
              <w:t>No</w:t>
            </w:r>
          </w:p>
          <w:p w:rsidR="00FD75AC" w:rsidRPr="00203A36" w:rsidRDefault="00103FC1">
            <w:pPr>
              <w:numPr>
                <w:ilvl w:val="0"/>
                <w:numId w:val="5"/>
              </w:numPr>
              <w:spacing w:after="0"/>
              <w:contextualSpacing/>
              <w:rPr>
                <w:rFonts w:ascii="Times New Roman" w:hAnsi="Times New Roman" w:cs="Times New Roman"/>
                <w:sz w:val="20"/>
                <w:szCs w:val="20"/>
              </w:rPr>
            </w:pPr>
            <w:r w:rsidRPr="00203A36">
              <w:rPr>
                <w:rFonts w:ascii="Times New Roman" w:hAnsi="Times New Roman" w:cs="Times New Roman"/>
                <w:sz w:val="20"/>
                <w:szCs w:val="20"/>
              </w:rPr>
              <w:t>N/A</w:t>
            </w:r>
          </w:p>
        </w:tc>
        <w:tc>
          <w:tcPr>
            <w:tcW w:w="5935" w:type="dxa"/>
            <w:shd w:val="clear" w:color="auto" w:fill="auto"/>
            <w:tcMar>
              <w:top w:w="100" w:type="dxa"/>
              <w:left w:w="100" w:type="dxa"/>
              <w:bottom w:w="100" w:type="dxa"/>
              <w:right w:w="100" w:type="dxa"/>
            </w:tcMar>
          </w:tcPr>
          <w:p w:rsidR="00FD75AC" w:rsidRPr="00203A36" w:rsidRDefault="00103FC1">
            <w:pPr>
              <w:widowControl w:val="0"/>
              <w:spacing w:after="0" w:line="240" w:lineRule="auto"/>
              <w:rPr>
                <w:rFonts w:ascii="Times New Roman" w:hAnsi="Times New Roman" w:cs="Times New Roman"/>
                <w:b/>
                <w:sz w:val="20"/>
                <w:szCs w:val="20"/>
              </w:rPr>
            </w:pPr>
            <w:r w:rsidRPr="00203A36">
              <w:rPr>
                <w:rFonts w:ascii="Times New Roman" w:hAnsi="Times New Roman" w:cs="Times New Roman"/>
                <w:b/>
                <w:sz w:val="20"/>
                <w:szCs w:val="20"/>
              </w:rPr>
              <w:t xml:space="preserve">If Yes, are there special requirements? </w:t>
            </w:r>
          </w:p>
          <w:p w:rsidR="00FD75AC" w:rsidRPr="00203A36" w:rsidRDefault="00FD75AC">
            <w:pPr>
              <w:widowControl w:val="0"/>
              <w:spacing w:after="0" w:line="240" w:lineRule="auto"/>
              <w:rPr>
                <w:rFonts w:ascii="Times New Roman" w:hAnsi="Times New Roman" w:cs="Times New Roman"/>
                <w:b/>
                <w:sz w:val="20"/>
                <w:szCs w:val="20"/>
              </w:rPr>
            </w:pPr>
          </w:p>
          <w:p w:rsidR="009E627B" w:rsidRPr="00203A36" w:rsidRDefault="00103FC1">
            <w:pPr>
              <w:widowControl w:val="0"/>
              <w:spacing w:after="0" w:line="240" w:lineRule="auto"/>
              <w:jc w:val="center"/>
              <w:rPr>
                <w:rFonts w:ascii="Times New Roman" w:hAnsi="Times New Roman" w:cs="Times New Roman"/>
                <w:color w:val="CCCCCC"/>
                <w:sz w:val="20"/>
                <w:szCs w:val="20"/>
              </w:rPr>
            </w:pPr>
            <w:r w:rsidRPr="00203A36">
              <w:rPr>
                <w:rFonts w:ascii="Times New Roman" w:hAnsi="Times New Roman" w:cs="Times New Roman"/>
                <w:color w:val="CCCCCC"/>
                <w:sz w:val="20"/>
                <w:szCs w:val="20"/>
              </w:rPr>
              <w:t>(Default: 1 sample per each item will be collected.)</w:t>
            </w:r>
          </w:p>
          <w:p w:rsidR="00FD75AC" w:rsidRPr="00203A36" w:rsidRDefault="00103FC1">
            <w:pPr>
              <w:widowControl w:val="0"/>
              <w:spacing w:after="0" w:line="240" w:lineRule="auto"/>
              <w:jc w:val="center"/>
              <w:rPr>
                <w:rFonts w:ascii="Times New Roman" w:hAnsi="Times New Roman" w:cs="Times New Roman"/>
                <w:color w:val="CCCCCC"/>
                <w:sz w:val="20"/>
                <w:szCs w:val="20"/>
              </w:rPr>
            </w:pPr>
            <w:r w:rsidRPr="00203A36">
              <w:rPr>
                <w:rFonts w:ascii="Times New Roman" w:hAnsi="Times New Roman" w:cs="Times New Roman"/>
                <w:color w:val="CCCCCC"/>
                <w:sz w:val="20"/>
                <w:szCs w:val="20"/>
              </w:rPr>
              <w:t xml:space="preserve"> </w:t>
            </w:r>
          </w:p>
        </w:tc>
      </w:tr>
    </w:tbl>
    <w:tbl>
      <w:tblPr>
        <w:tblStyle w:val="a7"/>
        <w:tblW w:w="98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0"/>
      </w:tblGrid>
      <w:tr w:rsidR="00FD75AC" w:rsidRPr="00203A36" w:rsidTr="00203A36">
        <w:tc>
          <w:tcPr>
            <w:tcW w:w="9880" w:type="dxa"/>
            <w:shd w:val="clear" w:color="auto" w:fill="auto"/>
            <w:tcMar>
              <w:top w:w="100" w:type="dxa"/>
              <w:left w:w="100" w:type="dxa"/>
              <w:bottom w:w="100" w:type="dxa"/>
              <w:right w:w="100" w:type="dxa"/>
            </w:tcMar>
          </w:tcPr>
          <w:p w:rsidR="00FD75AC" w:rsidRPr="00203A36" w:rsidRDefault="00103FC1">
            <w:pPr>
              <w:widowControl w:val="0"/>
              <w:spacing w:after="0" w:line="240" w:lineRule="auto"/>
              <w:rPr>
                <w:rFonts w:ascii="Times New Roman" w:hAnsi="Times New Roman" w:cs="Times New Roman"/>
                <w:sz w:val="20"/>
                <w:szCs w:val="20"/>
              </w:rPr>
            </w:pPr>
            <w:r w:rsidRPr="00203A36">
              <w:rPr>
                <w:rFonts w:ascii="Times New Roman" w:hAnsi="Times New Roman" w:cs="Times New Roman"/>
                <w:b/>
                <w:sz w:val="20"/>
                <w:szCs w:val="20"/>
              </w:rPr>
              <w:t xml:space="preserve">7.Advertising </w:t>
            </w:r>
            <w:r w:rsidRPr="00203A36">
              <w:rPr>
                <w:rFonts w:ascii="Times New Roman" w:hAnsi="Times New Roman" w:cs="Times New Roman"/>
                <w:sz w:val="20"/>
                <w:szCs w:val="20"/>
              </w:rPr>
              <w:t>(Optional): Suggestions on advertising location and methods (suggestions will be considered by Procurement for inclusion in the advertising plan) (Read Section 5.15 of the FP3).</w:t>
            </w:r>
          </w:p>
          <w:p w:rsidR="00FD75AC" w:rsidRPr="00203A36" w:rsidRDefault="00103FC1">
            <w:pPr>
              <w:widowControl w:val="0"/>
              <w:numPr>
                <w:ilvl w:val="0"/>
                <w:numId w:val="7"/>
              </w:numPr>
              <w:spacing w:after="0" w:line="240" w:lineRule="auto"/>
              <w:contextualSpacing/>
              <w:rPr>
                <w:rFonts w:ascii="Times New Roman" w:hAnsi="Times New Roman" w:cs="Times New Roman"/>
                <w:sz w:val="20"/>
                <w:szCs w:val="20"/>
              </w:rPr>
            </w:pPr>
            <w:r w:rsidRPr="00203A36">
              <w:rPr>
                <w:rFonts w:ascii="Times New Roman" w:hAnsi="Times New Roman" w:cs="Times New Roman"/>
                <w:sz w:val="20"/>
                <w:szCs w:val="20"/>
              </w:rPr>
              <w:t>Online:</w:t>
            </w:r>
          </w:p>
          <w:p w:rsidR="00FD75AC" w:rsidRPr="00203A36" w:rsidRDefault="00103FC1">
            <w:pPr>
              <w:widowControl w:val="0"/>
              <w:numPr>
                <w:ilvl w:val="0"/>
                <w:numId w:val="7"/>
              </w:numPr>
              <w:spacing w:after="0" w:line="240" w:lineRule="auto"/>
              <w:contextualSpacing/>
              <w:rPr>
                <w:rFonts w:ascii="Times New Roman" w:hAnsi="Times New Roman" w:cs="Times New Roman"/>
                <w:sz w:val="20"/>
                <w:szCs w:val="20"/>
              </w:rPr>
            </w:pPr>
            <w:r w:rsidRPr="00203A36">
              <w:rPr>
                <w:rFonts w:ascii="Times New Roman" w:hAnsi="Times New Roman" w:cs="Times New Roman"/>
                <w:sz w:val="20"/>
                <w:szCs w:val="20"/>
              </w:rPr>
              <w:t xml:space="preserve">Local: </w:t>
            </w:r>
            <w:r w:rsidR="009E627B" w:rsidRPr="00203A36">
              <w:rPr>
                <w:rFonts w:ascii="Times New Roman" w:hAnsi="Times New Roman" w:cs="Times New Roman"/>
                <w:sz w:val="20"/>
                <w:szCs w:val="20"/>
              </w:rPr>
              <w:t xml:space="preserve"> </w:t>
            </w:r>
            <w:r w:rsidR="009E627B" w:rsidRPr="00203A36">
              <w:rPr>
                <w:rFonts w:ascii="Times New Roman" w:hAnsi="Times New Roman" w:cs="Times New Roman"/>
                <w:color w:val="00B0F0"/>
                <w:sz w:val="20"/>
                <w:szCs w:val="20"/>
              </w:rPr>
              <w:t xml:space="preserve">Local and news paper </w:t>
            </w:r>
          </w:p>
          <w:p w:rsidR="00FD75AC" w:rsidRPr="00203A36" w:rsidRDefault="00103FC1">
            <w:pPr>
              <w:widowControl w:val="0"/>
              <w:numPr>
                <w:ilvl w:val="0"/>
                <w:numId w:val="7"/>
              </w:numPr>
              <w:spacing w:after="0" w:line="240" w:lineRule="auto"/>
              <w:contextualSpacing/>
              <w:rPr>
                <w:rFonts w:ascii="Times New Roman" w:hAnsi="Times New Roman" w:cs="Times New Roman"/>
                <w:sz w:val="20"/>
                <w:szCs w:val="20"/>
              </w:rPr>
            </w:pPr>
            <w:r w:rsidRPr="00203A36">
              <w:rPr>
                <w:rFonts w:ascii="Times New Roman" w:hAnsi="Times New Roman" w:cs="Times New Roman"/>
                <w:sz w:val="20"/>
                <w:szCs w:val="20"/>
              </w:rPr>
              <w:lastRenderedPageBreak/>
              <w:t xml:space="preserve">Other: </w:t>
            </w:r>
          </w:p>
        </w:tc>
      </w:tr>
      <w:tr w:rsidR="00FD75AC" w:rsidRPr="00203A36" w:rsidTr="00203A36">
        <w:tc>
          <w:tcPr>
            <w:tcW w:w="9880" w:type="dxa"/>
            <w:shd w:val="clear" w:color="auto" w:fill="auto"/>
            <w:tcMar>
              <w:top w:w="100" w:type="dxa"/>
              <w:left w:w="100" w:type="dxa"/>
              <w:bottom w:w="100" w:type="dxa"/>
              <w:right w:w="100" w:type="dxa"/>
            </w:tcMar>
          </w:tcPr>
          <w:p w:rsidR="00FD75AC" w:rsidRPr="00203A36" w:rsidRDefault="00103FC1">
            <w:pPr>
              <w:widowControl w:val="0"/>
              <w:spacing w:after="0" w:line="240" w:lineRule="auto"/>
              <w:rPr>
                <w:rFonts w:ascii="Times New Roman" w:hAnsi="Times New Roman" w:cs="Times New Roman"/>
                <w:sz w:val="20"/>
                <w:szCs w:val="20"/>
              </w:rPr>
            </w:pPr>
            <w:r w:rsidRPr="00203A36">
              <w:rPr>
                <w:rFonts w:ascii="Times New Roman" w:hAnsi="Times New Roman" w:cs="Times New Roman"/>
                <w:b/>
                <w:sz w:val="20"/>
                <w:szCs w:val="20"/>
              </w:rPr>
              <w:lastRenderedPageBreak/>
              <w:t xml:space="preserve">Q&amp;A Session/Site Visit Requested? </w:t>
            </w:r>
            <w:r w:rsidRPr="00203A36">
              <w:rPr>
                <w:rFonts w:ascii="Times New Roman" w:hAnsi="Times New Roman" w:cs="Times New Roman"/>
                <w:sz w:val="20"/>
                <w:szCs w:val="20"/>
              </w:rPr>
              <w:t>(Read Section 5.13 and 6.7.2 of the FP3)</w:t>
            </w:r>
          </w:p>
          <w:p w:rsidR="00FD75AC" w:rsidRPr="00203A36" w:rsidRDefault="00103FC1">
            <w:pPr>
              <w:numPr>
                <w:ilvl w:val="0"/>
                <w:numId w:val="5"/>
              </w:numPr>
              <w:spacing w:after="0"/>
              <w:contextualSpacing/>
              <w:rPr>
                <w:rFonts w:ascii="Times New Roman" w:hAnsi="Times New Roman" w:cs="Times New Roman"/>
                <w:sz w:val="20"/>
                <w:szCs w:val="20"/>
              </w:rPr>
            </w:pPr>
            <w:r w:rsidRPr="00203A36">
              <w:rPr>
                <w:rFonts w:ascii="Times New Roman" w:hAnsi="Times New Roman" w:cs="Times New Roman"/>
                <w:sz w:val="20"/>
                <w:szCs w:val="20"/>
              </w:rPr>
              <w:t>No</w:t>
            </w:r>
          </w:p>
          <w:p w:rsidR="00FD75AC" w:rsidRPr="00203A36" w:rsidRDefault="00103FC1">
            <w:pPr>
              <w:numPr>
                <w:ilvl w:val="0"/>
                <w:numId w:val="5"/>
              </w:numPr>
              <w:spacing w:after="0"/>
              <w:contextualSpacing/>
              <w:rPr>
                <w:rFonts w:ascii="Times New Roman" w:hAnsi="Times New Roman" w:cs="Times New Roman"/>
                <w:sz w:val="20"/>
                <w:szCs w:val="20"/>
              </w:rPr>
            </w:pPr>
            <w:r w:rsidRPr="00203A36">
              <w:rPr>
                <w:rFonts w:ascii="Times New Roman" w:hAnsi="Times New Roman" w:cs="Times New Roman"/>
                <w:sz w:val="20"/>
                <w:szCs w:val="20"/>
              </w:rPr>
              <w:t>Yes</w:t>
            </w:r>
            <w:r w:rsidR="009E627B" w:rsidRPr="00203A36">
              <w:rPr>
                <w:rFonts w:ascii="Times New Roman" w:hAnsi="Times New Roman" w:cs="Times New Roman"/>
                <w:sz w:val="20"/>
                <w:szCs w:val="20"/>
              </w:rPr>
              <w:t xml:space="preserve">. Yes,  </w:t>
            </w:r>
          </w:p>
          <w:p w:rsidR="00FD75AC" w:rsidRPr="00203A36" w:rsidRDefault="00103FC1" w:rsidP="00203A36">
            <w:pPr>
              <w:widowControl w:val="0"/>
              <w:spacing w:after="0" w:line="240" w:lineRule="auto"/>
              <w:rPr>
                <w:rFonts w:ascii="Times New Roman" w:hAnsi="Times New Roman" w:cs="Times New Roman"/>
                <w:b/>
                <w:sz w:val="20"/>
                <w:szCs w:val="20"/>
              </w:rPr>
            </w:pPr>
            <w:r w:rsidRPr="00203A36">
              <w:rPr>
                <w:rFonts w:ascii="Times New Roman" w:hAnsi="Times New Roman" w:cs="Times New Roman"/>
                <w:sz w:val="20"/>
                <w:szCs w:val="20"/>
              </w:rPr>
              <w:t>If yes list details, what the session is, where it will be held and a suggested date:</w:t>
            </w:r>
          </w:p>
        </w:tc>
      </w:tr>
      <w:tr w:rsidR="00FD75AC" w:rsidRPr="00203A36" w:rsidTr="00203A36">
        <w:tc>
          <w:tcPr>
            <w:tcW w:w="9880" w:type="dxa"/>
            <w:shd w:val="clear" w:color="auto" w:fill="auto"/>
            <w:tcMar>
              <w:top w:w="100" w:type="dxa"/>
              <w:left w:w="100" w:type="dxa"/>
              <w:bottom w:w="100" w:type="dxa"/>
              <w:right w:w="100" w:type="dxa"/>
            </w:tcMar>
          </w:tcPr>
          <w:p w:rsidR="00FD75AC" w:rsidRPr="00203A36" w:rsidRDefault="00103FC1" w:rsidP="00636F9C">
            <w:pPr>
              <w:widowControl w:val="0"/>
              <w:spacing w:after="0" w:line="240" w:lineRule="auto"/>
              <w:rPr>
                <w:rFonts w:ascii="Times New Roman" w:hAnsi="Times New Roman" w:cs="Times New Roman"/>
                <w:sz w:val="20"/>
                <w:szCs w:val="20"/>
              </w:rPr>
            </w:pPr>
            <w:r w:rsidRPr="00203A36">
              <w:rPr>
                <w:rFonts w:ascii="Times New Roman" w:hAnsi="Times New Roman" w:cs="Times New Roman"/>
                <w:b/>
                <w:sz w:val="20"/>
                <w:szCs w:val="20"/>
              </w:rPr>
              <w:t>Staff member responsible for answering written questions:</w:t>
            </w:r>
            <w:r w:rsidRPr="00203A36">
              <w:rPr>
                <w:rFonts w:ascii="Times New Roman" w:hAnsi="Times New Roman" w:cs="Times New Roman"/>
                <w:sz w:val="20"/>
                <w:szCs w:val="20"/>
              </w:rPr>
              <w:t xml:space="preserve"> </w:t>
            </w:r>
            <w:r w:rsidR="009E627B" w:rsidRPr="00203A36">
              <w:rPr>
                <w:rFonts w:ascii="Times New Roman" w:hAnsi="Times New Roman" w:cs="Times New Roman"/>
                <w:sz w:val="20"/>
                <w:szCs w:val="20"/>
              </w:rPr>
              <w:t xml:space="preserve"> </w:t>
            </w:r>
          </w:p>
        </w:tc>
      </w:tr>
    </w:tbl>
    <w:tbl>
      <w:tblPr>
        <w:tblStyle w:val="a8"/>
        <w:tblW w:w="98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0"/>
      </w:tblGrid>
      <w:tr w:rsidR="00FD75AC" w:rsidRPr="00203A36" w:rsidTr="00203A36">
        <w:trPr>
          <w:trHeight w:val="400"/>
        </w:trPr>
        <w:tc>
          <w:tcPr>
            <w:tcW w:w="9880" w:type="dxa"/>
            <w:shd w:val="clear" w:color="auto" w:fill="auto"/>
            <w:tcMar>
              <w:top w:w="100" w:type="dxa"/>
              <w:left w:w="100" w:type="dxa"/>
              <w:bottom w:w="100" w:type="dxa"/>
              <w:right w:w="100" w:type="dxa"/>
            </w:tcMar>
          </w:tcPr>
          <w:p w:rsidR="00FD75AC" w:rsidRPr="00203A36" w:rsidRDefault="00103FC1">
            <w:pPr>
              <w:widowControl w:val="0"/>
              <w:spacing w:after="0" w:line="240" w:lineRule="auto"/>
              <w:rPr>
                <w:rFonts w:ascii="Times New Roman" w:hAnsi="Times New Roman" w:cs="Times New Roman"/>
                <w:sz w:val="20"/>
                <w:szCs w:val="20"/>
              </w:rPr>
            </w:pPr>
            <w:r w:rsidRPr="00203A36">
              <w:rPr>
                <w:rFonts w:ascii="Times New Roman" w:hAnsi="Times New Roman" w:cs="Times New Roman"/>
                <w:b/>
                <w:sz w:val="20"/>
                <w:szCs w:val="20"/>
              </w:rPr>
              <w:t xml:space="preserve">8.Quality Control Plan (for High-Value Tender only): </w:t>
            </w:r>
            <w:r w:rsidRPr="00203A36">
              <w:rPr>
                <w:rFonts w:ascii="Times New Roman" w:hAnsi="Times New Roman" w:cs="Times New Roman"/>
                <w:sz w:val="20"/>
                <w:szCs w:val="20"/>
              </w:rPr>
              <w:t>Attach Quality Control Plan if applicable</w:t>
            </w:r>
          </w:p>
          <w:p w:rsidR="00FD75AC" w:rsidRPr="00203A36" w:rsidRDefault="00103FC1">
            <w:pPr>
              <w:widowControl w:val="0"/>
              <w:numPr>
                <w:ilvl w:val="0"/>
                <w:numId w:val="9"/>
              </w:numPr>
              <w:spacing w:after="0" w:line="240" w:lineRule="auto"/>
              <w:rPr>
                <w:rFonts w:ascii="Times New Roman" w:hAnsi="Times New Roman" w:cs="Times New Roman"/>
                <w:sz w:val="20"/>
                <w:szCs w:val="20"/>
              </w:rPr>
            </w:pPr>
            <w:r w:rsidRPr="00203A36">
              <w:rPr>
                <w:rFonts w:ascii="Times New Roman" w:hAnsi="Times New Roman" w:cs="Times New Roman"/>
                <w:sz w:val="20"/>
                <w:szCs w:val="20"/>
              </w:rPr>
              <w:t>Not Applicable</w:t>
            </w:r>
          </w:p>
          <w:p w:rsidR="00FD75AC" w:rsidRPr="00203A36" w:rsidRDefault="00103FC1">
            <w:pPr>
              <w:widowControl w:val="0"/>
              <w:numPr>
                <w:ilvl w:val="0"/>
                <w:numId w:val="9"/>
              </w:numPr>
              <w:spacing w:after="0" w:line="240" w:lineRule="auto"/>
              <w:rPr>
                <w:rFonts w:ascii="Times New Roman" w:hAnsi="Times New Roman" w:cs="Times New Roman"/>
                <w:sz w:val="20"/>
                <w:szCs w:val="20"/>
              </w:rPr>
            </w:pPr>
            <w:r w:rsidRPr="00203A36">
              <w:rPr>
                <w:rFonts w:ascii="Times New Roman" w:hAnsi="Times New Roman" w:cs="Times New Roman"/>
                <w:sz w:val="20"/>
                <w:szCs w:val="20"/>
              </w:rPr>
              <w:t>Attached</w:t>
            </w:r>
          </w:p>
        </w:tc>
      </w:tr>
    </w:tbl>
    <w:tbl>
      <w:tblPr>
        <w:tblStyle w:val="ab"/>
        <w:tblW w:w="98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0"/>
      </w:tblGrid>
      <w:tr w:rsidR="00FD75AC" w:rsidRPr="00203A36" w:rsidTr="00203A36">
        <w:tc>
          <w:tcPr>
            <w:tcW w:w="9880" w:type="dxa"/>
            <w:shd w:val="clear" w:color="auto" w:fill="auto"/>
            <w:tcMar>
              <w:top w:w="100" w:type="dxa"/>
              <w:left w:w="100" w:type="dxa"/>
              <w:bottom w:w="100" w:type="dxa"/>
              <w:right w:w="100" w:type="dxa"/>
            </w:tcMar>
          </w:tcPr>
          <w:p w:rsidR="00FD75AC" w:rsidRPr="00203A36" w:rsidRDefault="00103FC1">
            <w:pPr>
              <w:widowControl w:val="0"/>
              <w:spacing w:after="0" w:line="240" w:lineRule="auto"/>
              <w:rPr>
                <w:rFonts w:ascii="Times New Roman" w:hAnsi="Times New Roman" w:cs="Times New Roman"/>
                <w:color w:val="000000"/>
                <w:sz w:val="20"/>
                <w:szCs w:val="20"/>
              </w:rPr>
            </w:pPr>
            <w:r w:rsidRPr="00203A36">
              <w:rPr>
                <w:rFonts w:ascii="Times New Roman" w:hAnsi="Times New Roman" w:cs="Times New Roman"/>
                <w:b/>
                <w:sz w:val="20"/>
                <w:szCs w:val="20"/>
              </w:rPr>
              <w:t>9.Contract Type and Templates:</w:t>
            </w:r>
          </w:p>
          <w:tbl>
            <w:tblPr>
              <w:tblStyle w:val="a9"/>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3"/>
              <w:gridCol w:w="4413"/>
            </w:tblGrid>
            <w:tr w:rsidR="00FD75AC" w:rsidRPr="00203A36">
              <w:tc>
                <w:tcPr>
                  <w:tcW w:w="4413" w:type="dxa"/>
                  <w:shd w:val="clear" w:color="auto" w:fill="auto"/>
                  <w:tcMar>
                    <w:top w:w="100" w:type="dxa"/>
                    <w:left w:w="100" w:type="dxa"/>
                    <w:bottom w:w="100" w:type="dxa"/>
                    <w:right w:w="100" w:type="dxa"/>
                  </w:tcMar>
                </w:tcPr>
                <w:p w:rsidR="00FD75AC" w:rsidRPr="00203A36"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203A36">
                    <w:rPr>
                      <w:rFonts w:ascii="Times New Roman" w:hAnsi="Times New Roman" w:cs="Times New Roman"/>
                      <w:color w:val="000000"/>
                      <w:sz w:val="20"/>
                      <w:szCs w:val="20"/>
                    </w:rPr>
                    <w:t>Purchase Order - Goods</w:t>
                  </w:r>
                </w:p>
                <w:p w:rsidR="00FD75AC" w:rsidRPr="00203A36"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203A36">
                    <w:rPr>
                      <w:rFonts w:ascii="Times New Roman" w:hAnsi="Times New Roman" w:cs="Times New Roman"/>
                      <w:color w:val="000000"/>
                      <w:sz w:val="20"/>
                      <w:szCs w:val="20"/>
                    </w:rPr>
                    <w:t>Purchase Agreement - Goods</w:t>
                  </w:r>
                </w:p>
                <w:p w:rsidR="00FD75AC" w:rsidRPr="00203A36"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203A36">
                    <w:rPr>
                      <w:rFonts w:ascii="Times New Roman" w:hAnsi="Times New Roman" w:cs="Times New Roman"/>
                      <w:color w:val="000000"/>
                      <w:sz w:val="20"/>
                      <w:szCs w:val="20"/>
                    </w:rPr>
                    <w:t>Master Purchase Agreement - Ongoing Goods Purchases</w:t>
                  </w:r>
                </w:p>
              </w:tc>
              <w:tc>
                <w:tcPr>
                  <w:tcW w:w="4413" w:type="dxa"/>
                  <w:shd w:val="clear" w:color="auto" w:fill="auto"/>
                  <w:tcMar>
                    <w:top w:w="100" w:type="dxa"/>
                    <w:left w:w="100" w:type="dxa"/>
                    <w:bottom w:w="100" w:type="dxa"/>
                    <w:right w:w="100" w:type="dxa"/>
                  </w:tcMar>
                </w:tcPr>
                <w:p w:rsidR="00FD75AC" w:rsidRPr="00203A36" w:rsidRDefault="00E96D47">
                  <w:pPr>
                    <w:widowControl w:val="0"/>
                    <w:numPr>
                      <w:ilvl w:val="0"/>
                      <w:numId w:val="4"/>
                    </w:numPr>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w:t>
                  </w:r>
                  <w:r w:rsidR="00103FC1" w:rsidRPr="00203A36">
                    <w:rPr>
                      <w:rFonts w:ascii="Times New Roman" w:hAnsi="Times New Roman" w:cs="Times New Roman"/>
                      <w:color w:val="000000"/>
                      <w:sz w:val="20"/>
                      <w:szCs w:val="20"/>
                    </w:rPr>
                    <w:t>Service Agreement</w:t>
                  </w:r>
                </w:p>
                <w:p w:rsidR="00FD75AC" w:rsidRPr="00203A36"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203A36">
                    <w:rPr>
                      <w:rFonts w:ascii="Times New Roman" w:hAnsi="Times New Roman" w:cs="Times New Roman"/>
                      <w:color w:val="000000"/>
                      <w:sz w:val="20"/>
                      <w:szCs w:val="20"/>
                    </w:rPr>
                    <w:t>Master Service Agreement - Ongoing Services Purchases</w:t>
                  </w:r>
                </w:p>
              </w:tc>
            </w:tr>
            <w:tr w:rsidR="00FD75AC" w:rsidRPr="00203A36">
              <w:tc>
                <w:tcPr>
                  <w:tcW w:w="4413" w:type="dxa"/>
                  <w:shd w:val="clear" w:color="auto" w:fill="auto"/>
                  <w:tcMar>
                    <w:top w:w="100" w:type="dxa"/>
                    <w:left w:w="100" w:type="dxa"/>
                    <w:bottom w:w="100" w:type="dxa"/>
                    <w:right w:w="100" w:type="dxa"/>
                  </w:tcMar>
                </w:tcPr>
                <w:p w:rsidR="00FD75AC" w:rsidRPr="00203A36"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203A36">
                    <w:rPr>
                      <w:rFonts w:ascii="Times New Roman" w:hAnsi="Times New Roman" w:cs="Times New Roman"/>
                      <w:color w:val="000000"/>
                      <w:sz w:val="20"/>
                      <w:szCs w:val="20"/>
                    </w:rPr>
                    <w:t>Construction - Simple Contract</w:t>
                  </w:r>
                </w:p>
                <w:p w:rsidR="00FD75AC" w:rsidRPr="00203A36"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203A36">
                    <w:rPr>
                      <w:rFonts w:ascii="Times New Roman" w:hAnsi="Times New Roman" w:cs="Times New Roman"/>
                      <w:color w:val="000000"/>
                      <w:sz w:val="20"/>
                      <w:szCs w:val="20"/>
                    </w:rPr>
                    <w:t>Construction - Intermediate Contract</w:t>
                  </w:r>
                </w:p>
                <w:p w:rsidR="00FD75AC" w:rsidRPr="00203A36"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203A36">
                    <w:rPr>
                      <w:rFonts w:ascii="Times New Roman" w:hAnsi="Times New Roman" w:cs="Times New Roman"/>
                      <w:color w:val="000000"/>
                      <w:sz w:val="20"/>
                      <w:szCs w:val="20"/>
                    </w:rPr>
                    <w:t>Construction - FIDIC</w:t>
                  </w:r>
                </w:p>
              </w:tc>
              <w:tc>
                <w:tcPr>
                  <w:tcW w:w="4413" w:type="dxa"/>
                  <w:shd w:val="clear" w:color="auto" w:fill="auto"/>
                  <w:tcMar>
                    <w:top w:w="100" w:type="dxa"/>
                    <w:left w:w="100" w:type="dxa"/>
                    <w:bottom w:w="100" w:type="dxa"/>
                    <w:right w:w="100" w:type="dxa"/>
                  </w:tcMar>
                </w:tcPr>
                <w:p w:rsidR="00FD75AC" w:rsidRPr="00203A36"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203A36">
                    <w:rPr>
                      <w:rFonts w:ascii="Times New Roman" w:hAnsi="Times New Roman" w:cs="Times New Roman"/>
                      <w:color w:val="000000"/>
                      <w:sz w:val="20"/>
                      <w:szCs w:val="20"/>
                    </w:rPr>
                    <w:t>Other - Specify / Coordinate with Global Procurement (if necessary)</w:t>
                  </w:r>
                </w:p>
                <w:p w:rsidR="009E627B" w:rsidRPr="00203A36" w:rsidRDefault="009E627B" w:rsidP="009E627B">
                  <w:pPr>
                    <w:widowControl w:val="0"/>
                    <w:spacing w:after="0" w:line="240" w:lineRule="auto"/>
                    <w:ind w:left="360"/>
                    <w:contextualSpacing/>
                    <w:rPr>
                      <w:rFonts w:ascii="Times New Roman" w:hAnsi="Times New Roman" w:cs="Times New Roman"/>
                      <w:color w:val="000000"/>
                      <w:sz w:val="20"/>
                      <w:szCs w:val="20"/>
                    </w:rPr>
                  </w:pPr>
                </w:p>
              </w:tc>
            </w:tr>
          </w:tbl>
          <w:tbl>
            <w:tblPr>
              <w:tblStyle w:val="aa"/>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6"/>
            </w:tblGrid>
            <w:tr w:rsidR="00FD75AC" w:rsidRPr="00203A36">
              <w:tc>
                <w:tcPr>
                  <w:tcW w:w="8826" w:type="dxa"/>
                  <w:shd w:val="clear" w:color="auto" w:fill="auto"/>
                  <w:tcMar>
                    <w:top w:w="100" w:type="dxa"/>
                    <w:left w:w="100" w:type="dxa"/>
                    <w:bottom w:w="100" w:type="dxa"/>
                    <w:right w:w="100" w:type="dxa"/>
                  </w:tcMar>
                </w:tcPr>
                <w:p w:rsidR="00FD75AC" w:rsidRPr="00203A36" w:rsidRDefault="00103FC1">
                  <w:pPr>
                    <w:widowControl w:val="0"/>
                    <w:spacing w:after="0" w:line="240" w:lineRule="auto"/>
                    <w:rPr>
                      <w:rFonts w:ascii="Times New Roman" w:hAnsi="Times New Roman" w:cs="Times New Roman"/>
                      <w:color w:val="000000"/>
                      <w:sz w:val="20"/>
                      <w:szCs w:val="20"/>
                    </w:rPr>
                  </w:pPr>
                  <w:r w:rsidRPr="00203A36">
                    <w:rPr>
                      <w:rFonts w:ascii="Times New Roman" w:hAnsi="Times New Roman" w:cs="Times New Roman"/>
                      <w:b/>
                      <w:sz w:val="20"/>
                      <w:szCs w:val="20"/>
                    </w:rPr>
                    <w:t>Pricing Structure</w:t>
                  </w:r>
                  <w:r w:rsidRPr="00203A36">
                    <w:rPr>
                      <w:rFonts w:ascii="Times New Roman" w:hAnsi="Times New Roman" w:cs="Times New Roman"/>
                      <w:color w:val="000000"/>
                      <w:sz w:val="20"/>
                      <w:szCs w:val="20"/>
                    </w:rPr>
                    <w:t>: Select the requested Pricing Structure (refer to section 8.3.1 of the FP3). Fixed Price should be the default option; if another option is selected, explain why it was selected.</w:t>
                  </w:r>
                </w:p>
                <w:p w:rsidR="00FD75AC" w:rsidRPr="00203A36" w:rsidRDefault="00E96D47">
                  <w:pPr>
                    <w:widowControl w:val="0"/>
                    <w:numPr>
                      <w:ilvl w:val="0"/>
                      <w:numId w:val="4"/>
                    </w:numPr>
                    <w:spacing w:after="0" w:line="240" w:lineRule="auto"/>
                    <w:contextualSpacing/>
                    <w:rPr>
                      <w:rFonts w:ascii="Times New Roman" w:hAnsi="Times New Roman" w:cs="Times New Roman"/>
                      <w:color w:val="00B0F0"/>
                      <w:sz w:val="20"/>
                      <w:szCs w:val="20"/>
                    </w:rPr>
                  </w:pPr>
                  <w:r>
                    <w:rPr>
                      <w:rFonts w:ascii="Times New Roman" w:hAnsi="Times New Roman" w:cs="Times New Roman"/>
                      <w:color w:val="00B0F0"/>
                      <w:sz w:val="20"/>
                      <w:szCs w:val="20"/>
                    </w:rPr>
                    <w:t>√</w:t>
                  </w:r>
                  <w:r w:rsidR="00103FC1" w:rsidRPr="00203A36">
                    <w:rPr>
                      <w:rFonts w:ascii="Times New Roman" w:hAnsi="Times New Roman" w:cs="Times New Roman"/>
                      <w:color w:val="00B0F0"/>
                      <w:sz w:val="20"/>
                      <w:szCs w:val="20"/>
                    </w:rPr>
                    <w:t>Fixed Price</w:t>
                  </w:r>
                </w:p>
                <w:p w:rsidR="00FD75AC" w:rsidRPr="00203A36"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203A36">
                    <w:rPr>
                      <w:rFonts w:ascii="Times New Roman" w:hAnsi="Times New Roman" w:cs="Times New Roman"/>
                      <w:color w:val="000000"/>
                      <w:sz w:val="20"/>
                      <w:szCs w:val="20"/>
                    </w:rPr>
                    <w:t>Cost Reimbursement (Cost Plus Fixed Fee)</w:t>
                  </w:r>
                </w:p>
                <w:p w:rsidR="00FD75AC" w:rsidRPr="00203A36"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203A36">
                    <w:rPr>
                      <w:rFonts w:ascii="Times New Roman" w:hAnsi="Times New Roman" w:cs="Times New Roman"/>
                      <w:color w:val="000000"/>
                      <w:sz w:val="20"/>
                      <w:szCs w:val="20"/>
                    </w:rPr>
                    <w:t>Time and Materials</w:t>
                  </w:r>
                </w:p>
              </w:tc>
            </w:tr>
          </w:tbl>
          <w:p w:rsidR="00FD75AC" w:rsidRPr="00203A36" w:rsidRDefault="00FD75AC">
            <w:pPr>
              <w:widowControl w:val="0"/>
              <w:spacing w:after="0" w:line="240" w:lineRule="auto"/>
              <w:rPr>
                <w:rFonts w:ascii="Times New Roman" w:hAnsi="Times New Roman" w:cs="Times New Roman"/>
                <w:color w:val="000000"/>
                <w:sz w:val="20"/>
                <w:szCs w:val="20"/>
              </w:rPr>
            </w:pPr>
          </w:p>
          <w:p w:rsidR="00FD75AC" w:rsidRPr="00203A36" w:rsidRDefault="00103FC1">
            <w:pPr>
              <w:widowControl w:val="0"/>
              <w:spacing w:after="0" w:line="240" w:lineRule="auto"/>
              <w:rPr>
                <w:rFonts w:ascii="Times New Roman" w:hAnsi="Times New Roman" w:cs="Times New Roman"/>
                <w:color w:val="000000"/>
                <w:sz w:val="20"/>
                <w:szCs w:val="20"/>
              </w:rPr>
            </w:pPr>
            <w:r w:rsidRPr="00203A36">
              <w:rPr>
                <w:rFonts w:ascii="Times New Roman" w:hAnsi="Times New Roman" w:cs="Times New Roman"/>
                <w:b/>
                <w:sz w:val="20"/>
                <w:szCs w:val="20"/>
              </w:rPr>
              <w:t xml:space="preserve">Special Terms for Contract: </w:t>
            </w:r>
            <w:r w:rsidRPr="00203A36">
              <w:rPr>
                <w:rFonts w:ascii="Times New Roman" w:hAnsi="Times New Roman" w:cs="Times New Roman"/>
                <w:sz w:val="20"/>
                <w:szCs w:val="20"/>
              </w:rPr>
              <w:t xml:space="preserve">If needed, identify any special contract terms that are different from our standard templates. Consult with Procurement if you are unsure. Note: The sample contract will have to be finalized prior to issuing the RFP </w:t>
            </w:r>
            <w:r w:rsidRPr="00203A36">
              <w:rPr>
                <w:rFonts w:ascii="Times New Roman" w:hAnsi="Times New Roman" w:cs="Times New Roman"/>
                <w:i/>
                <w:sz w:val="20"/>
                <w:szCs w:val="20"/>
              </w:rPr>
              <w:t>(Refer to section 5.17 of the FP3).</w:t>
            </w:r>
          </w:p>
          <w:p w:rsidR="00FD75AC" w:rsidRPr="00203A36" w:rsidRDefault="009E627B">
            <w:pPr>
              <w:widowControl w:val="0"/>
              <w:spacing w:after="0" w:line="240" w:lineRule="auto"/>
              <w:rPr>
                <w:rFonts w:ascii="Times New Roman" w:hAnsi="Times New Roman" w:cs="Times New Roman"/>
                <w:color w:val="000000"/>
                <w:sz w:val="20"/>
                <w:szCs w:val="20"/>
              </w:rPr>
            </w:pPr>
            <w:r w:rsidRPr="00203A36">
              <w:rPr>
                <w:rFonts w:ascii="Times New Roman" w:hAnsi="Times New Roman" w:cs="Times New Roman"/>
                <w:color w:val="000000"/>
                <w:sz w:val="20"/>
                <w:szCs w:val="20"/>
              </w:rPr>
              <w:t>Sample contract will be attached.</w:t>
            </w:r>
          </w:p>
        </w:tc>
      </w:tr>
    </w:tbl>
    <w:tbl>
      <w:tblPr>
        <w:tblStyle w:val="ac"/>
        <w:tblW w:w="98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0"/>
      </w:tblGrid>
      <w:tr w:rsidR="00FD75AC" w:rsidRPr="00203A36" w:rsidTr="00203A36">
        <w:tc>
          <w:tcPr>
            <w:tcW w:w="9880" w:type="dxa"/>
            <w:shd w:val="clear" w:color="auto" w:fill="auto"/>
            <w:tcMar>
              <w:top w:w="100" w:type="dxa"/>
              <w:left w:w="100" w:type="dxa"/>
              <w:bottom w:w="100" w:type="dxa"/>
              <w:right w:w="100" w:type="dxa"/>
            </w:tcMar>
          </w:tcPr>
          <w:p w:rsidR="00FD75AC" w:rsidRPr="00203A36" w:rsidRDefault="00103FC1">
            <w:pPr>
              <w:widowControl w:val="0"/>
              <w:spacing w:after="0" w:line="240" w:lineRule="auto"/>
              <w:rPr>
                <w:rFonts w:ascii="Times New Roman" w:hAnsi="Times New Roman" w:cs="Times New Roman"/>
                <w:sz w:val="20"/>
                <w:szCs w:val="20"/>
              </w:rPr>
            </w:pPr>
            <w:r w:rsidRPr="00203A36">
              <w:rPr>
                <w:rFonts w:ascii="Times New Roman" w:hAnsi="Times New Roman" w:cs="Times New Roman"/>
                <w:b/>
                <w:sz w:val="20"/>
                <w:szCs w:val="20"/>
              </w:rPr>
              <w:t xml:space="preserve">10. Other relevant information: </w:t>
            </w:r>
            <w:r w:rsidRPr="00203A36">
              <w:rPr>
                <w:rFonts w:ascii="Times New Roman" w:hAnsi="Times New Roman" w:cs="Times New Roman"/>
                <w:sz w:val="20"/>
                <w:szCs w:val="20"/>
              </w:rPr>
              <w:t>Indicate any other relevant information that would be helpful for the tender process.</w:t>
            </w:r>
          </w:p>
          <w:p w:rsidR="00FD75AC" w:rsidRPr="00203A36" w:rsidRDefault="00FD75AC">
            <w:pPr>
              <w:widowControl w:val="0"/>
              <w:spacing w:after="0" w:line="240" w:lineRule="auto"/>
              <w:rPr>
                <w:rFonts w:ascii="Times New Roman" w:hAnsi="Times New Roman" w:cs="Times New Roman"/>
              </w:rPr>
            </w:pPr>
          </w:p>
        </w:tc>
      </w:tr>
    </w:tbl>
    <w:p w:rsidR="00FD75AC" w:rsidRPr="00203A36" w:rsidRDefault="00FD75AC">
      <w:pPr>
        <w:rPr>
          <w:rFonts w:ascii="Times New Roman" w:hAnsi="Times New Roman" w:cs="Times New Roman"/>
        </w:rPr>
      </w:pPr>
    </w:p>
    <w:p w:rsidR="00FD75AC" w:rsidRPr="00203A36" w:rsidRDefault="00FD75AC">
      <w:pPr>
        <w:rPr>
          <w:rFonts w:ascii="Times New Roman" w:hAnsi="Times New Roman" w:cs="Times New Roman"/>
        </w:rPr>
      </w:pPr>
    </w:p>
    <w:p w:rsidR="00FD75AC" w:rsidRPr="00203A36" w:rsidRDefault="00FD75AC">
      <w:pPr>
        <w:rPr>
          <w:rFonts w:ascii="Times New Roman" w:hAnsi="Times New Roman" w:cs="Times New Roman"/>
        </w:rPr>
      </w:pPr>
      <w:bookmarkStart w:id="1" w:name="_GoBack"/>
      <w:bookmarkEnd w:id="1"/>
    </w:p>
    <w:sectPr w:rsidR="00FD75AC" w:rsidRPr="00203A36" w:rsidSect="00203A36">
      <w:headerReference w:type="default"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19D" w:rsidRDefault="0001719D">
      <w:pPr>
        <w:spacing w:after="0" w:line="240" w:lineRule="auto"/>
      </w:pPr>
      <w:r>
        <w:separator/>
      </w:r>
    </w:p>
  </w:endnote>
  <w:endnote w:type="continuationSeparator" w:id="0">
    <w:p w:rsidR="0001719D" w:rsidRDefault="0001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AC" w:rsidRPr="00700B70" w:rsidRDefault="00103FC1">
    <w:pPr>
      <w:rPr>
        <w:sz w:val="18"/>
        <w:szCs w:val="18"/>
      </w:rPr>
    </w:pPr>
    <w:r w:rsidRPr="00700B70">
      <w:rPr>
        <w:sz w:val="18"/>
        <w:szCs w:val="18"/>
      </w:rPr>
      <w:t xml:space="preserve">Tender Initiation Request </w:t>
    </w:r>
    <w:r w:rsidR="00700B70" w:rsidRPr="00700B70">
      <w:rPr>
        <w:sz w:val="18"/>
        <w:szCs w:val="18"/>
      </w:rPr>
      <w:t>–ADD 1046/2020</w:t>
    </w:r>
    <w:r w:rsidRPr="00700B70">
      <w:rPr>
        <w:sz w:val="18"/>
        <w:szCs w:val="18"/>
      </w:rPr>
      <w:tab/>
    </w:r>
    <w:r w:rsidRPr="00700B70">
      <w:rPr>
        <w:sz w:val="18"/>
        <w:szCs w:val="18"/>
      </w:rPr>
      <w:tab/>
    </w:r>
    <w:r w:rsidRPr="00700B70">
      <w:rPr>
        <w:sz w:val="18"/>
        <w:szCs w:val="18"/>
      </w:rPr>
      <w:tab/>
    </w:r>
    <w:r w:rsidRPr="00700B70">
      <w:rPr>
        <w:sz w:val="18"/>
        <w:szCs w:val="18"/>
      </w:rPr>
      <w:tab/>
    </w:r>
    <w:r w:rsidRPr="00700B70">
      <w:rPr>
        <w:sz w:val="18"/>
        <w:szCs w:val="18"/>
      </w:rPr>
      <w:tab/>
    </w:r>
    <w:r w:rsidRPr="00700B70">
      <w:rPr>
        <w:sz w:val="18"/>
        <w:szCs w:val="18"/>
      </w:rPr>
      <w:tab/>
    </w:r>
    <w:r w:rsidRPr="00700B70">
      <w:rPr>
        <w:sz w:val="18"/>
        <w:szCs w:val="18"/>
      </w:rPr>
      <w:tab/>
      <w:t xml:space="preserve">Page </w:t>
    </w:r>
    <w:r w:rsidRPr="00700B70">
      <w:rPr>
        <w:sz w:val="18"/>
        <w:szCs w:val="18"/>
      </w:rPr>
      <w:fldChar w:fldCharType="begin"/>
    </w:r>
    <w:r w:rsidRPr="00700B70">
      <w:rPr>
        <w:sz w:val="18"/>
        <w:szCs w:val="18"/>
      </w:rPr>
      <w:instrText>PAGE</w:instrText>
    </w:r>
    <w:r w:rsidRPr="00700B70">
      <w:rPr>
        <w:sz w:val="18"/>
        <w:szCs w:val="18"/>
      </w:rPr>
      <w:fldChar w:fldCharType="separate"/>
    </w:r>
    <w:r w:rsidR="00A70530">
      <w:rPr>
        <w:noProof/>
        <w:sz w:val="18"/>
        <w:szCs w:val="18"/>
      </w:rPr>
      <w:t>4</w:t>
    </w:r>
    <w:r w:rsidRPr="00700B70">
      <w:rPr>
        <w:sz w:val="18"/>
        <w:szCs w:val="18"/>
      </w:rPr>
      <w:fldChar w:fldCharType="end"/>
    </w:r>
    <w:r w:rsidRPr="00700B70">
      <w:rPr>
        <w:sz w:val="18"/>
        <w:szCs w:val="18"/>
      </w:rPr>
      <w:t xml:space="preserve"> of </w:t>
    </w:r>
    <w:r w:rsidRPr="00700B70">
      <w:rPr>
        <w:sz w:val="18"/>
        <w:szCs w:val="18"/>
      </w:rPr>
      <w:fldChar w:fldCharType="begin"/>
    </w:r>
    <w:r w:rsidRPr="00700B70">
      <w:rPr>
        <w:sz w:val="18"/>
        <w:szCs w:val="18"/>
      </w:rPr>
      <w:instrText>NUMPAGES</w:instrText>
    </w:r>
    <w:r w:rsidRPr="00700B70">
      <w:rPr>
        <w:sz w:val="18"/>
        <w:szCs w:val="18"/>
      </w:rPr>
      <w:fldChar w:fldCharType="separate"/>
    </w:r>
    <w:r w:rsidR="00A70530">
      <w:rPr>
        <w:noProof/>
        <w:sz w:val="18"/>
        <w:szCs w:val="18"/>
      </w:rPr>
      <w:t>4</w:t>
    </w:r>
    <w:r w:rsidRPr="00700B70">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19D" w:rsidRDefault="0001719D">
      <w:pPr>
        <w:spacing w:after="0" w:line="240" w:lineRule="auto"/>
      </w:pPr>
      <w:r>
        <w:separator/>
      </w:r>
    </w:p>
  </w:footnote>
  <w:footnote w:type="continuationSeparator" w:id="0">
    <w:p w:rsidR="0001719D" w:rsidRDefault="00017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A36" w:rsidRDefault="00203A36" w:rsidP="00203A36">
    <w:pPr>
      <w:pStyle w:val="Title"/>
      <w:rPr>
        <w:sz w:val="24"/>
        <w:szCs w:val="24"/>
      </w:rPr>
    </w:pPr>
    <w:r>
      <w:rPr>
        <w:noProof/>
        <w:lang w:val="en-US"/>
      </w:rPr>
      <w:drawing>
        <wp:anchor distT="114300" distB="114300" distL="114300" distR="114300" simplePos="0" relativeHeight="251658240" behindDoc="0" locked="0" layoutInCell="1" hidden="0" allowOverlap="1" wp14:anchorId="7908934D" wp14:editId="5907E509">
          <wp:simplePos x="0" y="0"/>
          <wp:positionH relativeFrom="margin">
            <wp:posOffset>5358765</wp:posOffset>
          </wp:positionH>
          <wp:positionV relativeFrom="paragraph">
            <wp:posOffset>167640</wp:posOffset>
          </wp:positionV>
          <wp:extent cx="457200" cy="508635"/>
          <wp:effectExtent l="0" t="0" r="0" b="5715"/>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457200" cy="508635"/>
                  </a:xfrm>
                  <a:prstGeom prst="rect">
                    <a:avLst/>
                  </a:prstGeom>
                  <a:ln/>
                </pic:spPr>
              </pic:pic>
            </a:graphicData>
          </a:graphic>
          <wp14:sizeRelH relativeFrom="margin">
            <wp14:pctWidth>0</wp14:pctWidth>
          </wp14:sizeRelH>
          <wp14:sizeRelV relativeFrom="margin">
            <wp14:pctHeight>0</wp14:pctHeight>
          </wp14:sizeRelV>
        </wp:anchor>
      </w:drawing>
    </w:r>
    <w:bookmarkStart w:id="2" w:name="_ekbukzescrj9" w:colFirst="0" w:colLast="0"/>
    <w:bookmarkStart w:id="3" w:name="_ro54a88nadc0" w:colFirst="0" w:colLast="0"/>
    <w:bookmarkEnd w:id="2"/>
    <w:bookmarkEnd w:id="3"/>
    <w:r>
      <w:rPr>
        <w:sz w:val="24"/>
        <w:szCs w:val="24"/>
      </w:rPr>
      <w:t xml:space="preserve">                                     </w:t>
    </w:r>
  </w:p>
  <w:p w:rsidR="00FD75AC" w:rsidRPr="00203A36" w:rsidRDefault="00203A36" w:rsidP="00203A36">
    <w:pPr>
      <w:pStyle w:val="Title"/>
      <w:rPr>
        <w:sz w:val="24"/>
        <w:szCs w:val="24"/>
      </w:rPr>
    </w:pPr>
    <w:r>
      <w:rPr>
        <w:sz w:val="24"/>
        <w:szCs w:val="24"/>
      </w:rPr>
      <w:t xml:space="preserve">                                       </w:t>
    </w:r>
    <w:r w:rsidR="00103FC1" w:rsidRPr="00203A36">
      <w:rPr>
        <w:sz w:val="24"/>
        <w:szCs w:val="24"/>
      </w:rPr>
      <w:t>Tender Initiation Request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EFF"/>
    <w:multiLevelType w:val="multilevel"/>
    <w:tmpl w:val="C6D444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2C54E3"/>
    <w:multiLevelType w:val="hybridMultilevel"/>
    <w:tmpl w:val="8CE6BAE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113671A4"/>
    <w:multiLevelType w:val="hybridMultilevel"/>
    <w:tmpl w:val="E64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C5CCE"/>
    <w:multiLevelType w:val="multilevel"/>
    <w:tmpl w:val="427E5C8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79F61D8"/>
    <w:multiLevelType w:val="hybridMultilevel"/>
    <w:tmpl w:val="DC3E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35DB4"/>
    <w:multiLevelType w:val="hybridMultilevel"/>
    <w:tmpl w:val="2C1C890C"/>
    <w:lvl w:ilvl="0" w:tplc="4D38F2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C673F"/>
    <w:multiLevelType w:val="multilevel"/>
    <w:tmpl w:val="5E2AF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0F2443"/>
    <w:multiLevelType w:val="multilevel"/>
    <w:tmpl w:val="ABF69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587770"/>
    <w:multiLevelType w:val="hybridMultilevel"/>
    <w:tmpl w:val="9EA4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95807"/>
    <w:multiLevelType w:val="multilevel"/>
    <w:tmpl w:val="7B6E9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8F2199"/>
    <w:multiLevelType w:val="multilevel"/>
    <w:tmpl w:val="5762A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B8B6844"/>
    <w:multiLevelType w:val="multilevel"/>
    <w:tmpl w:val="92427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5E58C7"/>
    <w:multiLevelType w:val="multilevel"/>
    <w:tmpl w:val="13DC2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FF0C62"/>
    <w:multiLevelType w:val="multilevel"/>
    <w:tmpl w:val="59E63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E5F0FB8"/>
    <w:multiLevelType w:val="multilevel"/>
    <w:tmpl w:val="89726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D717CC"/>
    <w:multiLevelType w:val="multilevel"/>
    <w:tmpl w:val="5A3E7E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8F179E5"/>
    <w:multiLevelType w:val="multilevel"/>
    <w:tmpl w:val="218C6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7A77FA"/>
    <w:multiLevelType w:val="multilevel"/>
    <w:tmpl w:val="053E8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
  </w:num>
  <w:num w:numId="2">
    <w:abstractNumId w:val="11"/>
  </w:num>
  <w:num w:numId="3">
    <w:abstractNumId w:val="10"/>
  </w:num>
  <w:num w:numId="4">
    <w:abstractNumId w:val="6"/>
  </w:num>
  <w:num w:numId="5">
    <w:abstractNumId w:val="7"/>
  </w:num>
  <w:num w:numId="6">
    <w:abstractNumId w:val="12"/>
  </w:num>
  <w:num w:numId="7">
    <w:abstractNumId w:val="14"/>
  </w:num>
  <w:num w:numId="8">
    <w:abstractNumId w:val="17"/>
  </w:num>
  <w:num w:numId="9">
    <w:abstractNumId w:val="9"/>
  </w:num>
  <w:num w:numId="10">
    <w:abstractNumId w:val="13"/>
  </w:num>
  <w:num w:numId="11">
    <w:abstractNumId w:val="2"/>
  </w:num>
  <w:num w:numId="12">
    <w:abstractNumId w:val="1"/>
  </w:num>
  <w:num w:numId="13">
    <w:abstractNumId w:val="5"/>
  </w:num>
  <w:num w:numId="14">
    <w:abstractNumId w:val="15"/>
  </w:num>
  <w:num w:numId="15">
    <w:abstractNumId w:val="3"/>
  </w:num>
  <w:num w:numId="16">
    <w:abstractNumId w:val="0"/>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AC"/>
    <w:rsid w:val="0001719D"/>
    <w:rsid w:val="000372BE"/>
    <w:rsid w:val="00103FC1"/>
    <w:rsid w:val="00163A55"/>
    <w:rsid w:val="0017663F"/>
    <w:rsid w:val="001941E5"/>
    <w:rsid w:val="001957E5"/>
    <w:rsid w:val="001B7A39"/>
    <w:rsid w:val="001C7771"/>
    <w:rsid w:val="00203A36"/>
    <w:rsid w:val="002D0589"/>
    <w:rsid w:val="003A47FE"/>
    <w:rsid w:val="004A6592"/>
    <w:rsid w:val="00523B19"/>
    <w:rsid w:val="005A13B7"/>
    <w:rsid w:val="00636F9C"/>
    <w:rsid w:val="00700B70"/>
    <w:rsid w:val="0075535B"/>
    <w:rsid w:val="008073D3"/>
    <w:rsid w:val="00845BC7"/>
    <w:rsid w:val="00913B48"/>
    <w:rsid w:val="009D52AF"/>
    <w:rsid w:val="009E627B"/>
    <w:rsid w:val="00A55D16"/>
    <w:rsid w:val="00A70530"/>
    <w:rsid w:val="00AA4A00"/>
    <w:rsid w:val="00C87B3B"/>
    <w:rsid w:val="00CF4C83"/>
    <w:rsid w:val="00E86CF4"/>
    <w:rsid w:val="00E96D47"/>
    <w:rsid w:val="00F34552"/>
    <w:rsid w:val="00F62042"/>
    <w:rsid w:val="00F861CC"/>
    <w:rsid w:val="00FB7487"/>
    <w:rsid w:val="00FD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DB469-4645-43F1-B2B6-31E7FD40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E627B"/>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Theme="minorHAnsi" w:eastAsiaTheme="minorEastAsia" w:hAnsiTheme="minorHAnsi" w:cstheme="minorBidi"/>
      <w:color w:val="auto"/>
      <w:sz w:val="22"/>
      <w:szCs w:val="22"/>
      <w:lang w:val="en-US"/>
    </w:rPr>
  </w:style>
  <w:style w:type="paragraph" w:styleId="BalloonText">
    <w:name w:val="Balloon Text"/>
    <w:basedOn w:val="Normal"/>
    <w:link w:val="BalloonTextChar"/>
    <w:uiPriority w:val="99"/>
    <w:semiHidden/>
    <w:unhideWhenUsed/>
    <w:rsid w:val="00807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3D3"/>
    <w:rPr>
      <w:rFonts w:ascii="Segoe UI" w:hAnsi="Segoe UI" w:cs="Segoe UI"/>
      <w:sz w:val="18"/>
      <w:szCs w:val="18"/>
    </w:rPr>
  </w:style>
  <w:style w:type="paragraph" w:styleId="Header">
    <w:name w:val="header"/>
    <w:basedOn w:val="Normal"/>
    <w:link w:val="HeaderChar"/>
    <w:uiPriority w:val="99"/>
    <w:unhideWhenUsed/>
    <w:rsid w:val="00203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A36"/>
  </w:style>
  <w:style w:type="paragraph" w:styleId="Footer">
    <w:name w:val="footer"/>
    <w:basedOn w:val="Normal"/>
    <w:link w:val="FooterChar"/>
    <w:uiPriority w:val="99"/>
    <w:unhideWhenUsed/>
    <w:rsid w:val="00203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oo.gl/maps/QkiPDkpoCwZP57fx5" TargetMode="External"/><Relationship Id="rId3" Type="http://schemas.openxmlformats.org/officeDocument/2006/relationships/settings" Target="settings.xml"/><Relationship Id="rId7" Type="http://schemas.openxmlformats.org/officeDocument/2006/relationships/hyperlink" Target="http://www.mercycorps.org/tend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Aster-MC</cp:lastModifiedBy>
  <cp:revision>7</cp:revision>
  <cp:lastPrinted>2020-09-21T12:34:00Z</cp:lastPrinted>
  <dcterms:created xsi:type="dcterms:W3CDTF">2020-11-04T15:08:00Z</dcterms:created>
  <dcterms:modified xsi:type="dcterms:W3CDTF">2020-11-05T08:48:00Z</dcterms:modified>
</cp:coreProperties>
</file>