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937179" w14:textId="77777777" w:rsidR="00D41E2B" w:rsidRDefault="00F04E56">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w:t>
      </w:r>
      <w:r w:rsidR="00BB500E" w:rsidRPr="003E1ABD">
        <w:rPr>
          <w:b/>
          <w:sz w:val="22"/>
          <w:szCs w:val="22"/>
          <w:highlight w:val="yellow"/>
        </w:rPr>
        <w:t>MCNL</w:t>
      </w:r>
      <w:r w:rsidRPr="003E1ABD">
        <w:rPr>
          <w:b/>
          <w:sz w:val="22"/>
          <w:szCs w:val="22"/>
          <w:highlight w:val="yellow"/>
        </w:rPr>
        <w:t>-2021-01</w:t>
      </w:r>
      <w:r w:rsidR="003D57DB">
        <w:rPr>
          <w:b/>
          <w:sz w:val="22"/>
          <w:szCs w:val="22"/>
        </w:rPr>
        <w:br/>
      </w:r>
    </w:p>
    <w:p w14:paraId="3A74FCF5" w14:textId="77777777" w:rsidR="00D41E2B" w:rsidRDefault="003D57DB">
      <w:pPr>
        <w:ind w:firstLine="0"/>
        <w:jc w:val="both"/>
        <w:rPr>
          <w:sz w:val="22"/>
          <w:szCs w:val="22"/>
        </w:rPr>
      </w:pPr>
      <w:bookmarkStart w:id="0" w:name="_gjdgxs" w:colFirst="0" w:colLast="0"/>
      <w:bookmarkEnd w:id="0"/>
      <w:r>
        <w:rPr>
          <w:sz w:val="22"/>
          <w:szCs w:val="22"/>
        </w:rPr>
        <w:t xml:space="preserve">THIS SERVICE CONTRACT entered into as of </w:t>
      </w:r>
      <w:r w:rsidR="00C6739C" w:rsidRPr="003E1ABD">
        <w:rPr>
          <w:sz w:val="22"/>
          <w:szCs w:val="22"/>
          <w:highlight w:val="yellow"/>
        </w:rPr>
        <w:t>13/04/2021</w:t>
      </w:r>
      <w:r w:rsidR="00C6739C">
        <w:rPr>
          <w:sz w:val="22"/>
          <w:szCs w:val="22"/>
        </w:rPr>
        <w:t xml:space="preserve"> </w:t>
      </w:r>
      <w:r>
        <w:rPr>
          <w:sz w:val="22"/>
          <w:szCs w:val="22"/>
        </w:rPr>
        <w:t>by and between ME</w:t>
      </w:r>
      <w:r w:rsidR="00B87F93">
        <w:rPr>
          <w:sz w:val="22"/>
          <w:szCs w:val="22"/>
        </w:rPr>
        <w:t xml:space="preserve">RCY CORPS </w:t>
      </w:r>
      <w:r w:rsidR="00D56C1C">
        <w:rPr>
          <w:sz w:val="22"/>
          <w:szCs w:val="22"/>
        </w:rPr>
        <w:t>NETHERLANDS</w:t>
      </w:r>
      <w:r w:rsidR="00334C79">
        <w:rPr>
          <w:sz w:val="22"/>
          <w:szCs w:val="22"/>
        </w:rPr>
        <w:t>,</w:t>
      </w:r>
      <w:r w:rsidR="00B87F93">
        <w:rPr>
          <w:sz w:val="22"/>
          <w:szCs w:val="22"/>
        </w:rPr>
        <w:t xml:space="preserve"> a</w:t>
      </w:r>
      <w:r>
        <w:rPr>
          <w:sz w:val="22"/>
          <w:szCs w:val="22"/>
        </w:rPr>
        <w:t xml:space="preserve"> nonprofit corporation having </w:t>
      </w:r>
      <w:r w:rsidR="00B87F93">
        <w:rPr>
          <w:sz w:val="22"/>
          <w:szCs w:val="22"/>
        </w:rPr>
        <w:t xml:space="preserve">its principal office in </w:t>
      </w:r>
      <w:r w:rsidR="00D56C1C">
        <w:rPr>
          <w:sz w:val="22"/>
          <w:szCs w:val="22"/>
        </w:rPr>
        <w:t>The Hague, Netherlands</w:t>
      </w:r>
      <w:r w:rsidR="00B87F93">
        <w:rPr>
          <w:sz w:val="22"/>
          <w:szCs w:val="22"/>
        </w:rPr>
        <w:t>.</w:t>
      </w:r>
      <w:r>
        <w:rPr>
          <w:sz w:val="22"/>
          <w:szCs w:val="22"/>
        </w:rPr>
        <w:t xml:space="preserve"> (“Mercy Corps”) and </w:t>
      </w:r>
      <w:proofErr w:type="spellStart"/>
      <w:r w:rsidR="00C6739C" w:rsidRPr="003E1ABD">
        <w:rPr>
          <w:sz w:val="22"/>
          <w:szCs w:val="22"/>
          <w:highlight w:val="yellow"/>
        </w:rPr>
        <w:t>DayOne</w:t>
      </w:r>
      <w:proofErr w:type="spellEnd"/>
      <w:r w:rsidR="00C6739C" w:rsidRPr="003E1ABD">
        <w:rPr>
          <w:sz w:val="22"/>
          <w:szCs w:val="22"/>
          <w:highlight w:val="yellow"/>
        </w:rPr>
        <w:t xml:space="preserve"> </w:t>
      </w:r>
      <w:proofErr w:type="spellStart"/>
      <w:r w:rsidR="00C6739C" w:rsidRPr="003E1ABD">
        <w:rPr>
          <w:sz w:val="22"/>
          <w:szCs w:val="22"/>
          <w:highlight w:val="yellow"/>
        </w:rPr>
        <w:t>Advocaten</w:t>
      </w:r>
      <w:proofErr w:type="spellEnd"/>
      <w:r>
        <w:rPr>
          <w:sz w:val="22"/>
          <w:szCs w:val="22"/>
        </w:rPr>
        <w:t xml:space="preserve"> (“Contractor”) is as follows:</w:t>
      </w:r>
    </w:p>
    <w:p w14:paraId="35192037"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w:t>
      </w:r>
      <w:r w:rsidR="00334C79">
        <w:rPr>
          <w:sz w:val="22"/>
          <w:szCs w:val="22"/>
        </w:rPr>
        <w:t>Scope of Work (</w:t>
      </w:r>
      <w:r>
        <w:rPr>
          <w:sz w:val="22"/>
          <w:szCs w:val="22"/>
        </w:rPr>
        <w:t>SOW</w:t>
      </w:r>
      <w:r w:rsidR="00334C79">
        <w:rPr>
          <w:sz w:val="22"/>
          <w:szCs w:val="22"/>
        </w:rPr>
        <w:t>)</w:t>
      </w:r>
      <w:r>
        <w:rPr>
          <w:sz w:val="22"/>
          <w:szCs w:val="22"/>
        </w:rPr>
        <w:t>.  “Contract” means this Service Contract as amended, modified or supplemented from time to time taken together with its Schedules.  Additional terms may be defined throughout this Contract.</w:t>
      </w:r>
    </w:p>
    <w:p w14:paraId="1FF5B653"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3060478C"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78A5A4F1" w14:textId="77777777" w:rsidR="00D41E2B" w:rsidRDefault="003D57DB">
      <w:pPr>
        <w:numPr>
          <w:ilvl w:val="1"/>
          <w:numId w:val="3"/>
        </w:numPr>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05B59EA6"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23940BC4"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0194204B" w14:textId="77777777" w:rsidR="00D41E2B" w:rsidRDefault="003D57DB">
      <w:pPr>
        <w:numPr>
          <w:ilvl w:val="1"/>
          <w:numId w:val="3"/>
        </w:numPr>
        <w:tabs>
          <w:tab w:val="left" w:pos="360"/>
        </w:tabs>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Pr>
          <w:sz w:val="22"/>
          <w:szCs w:val="22"/>
        </w:rPr>
        <w:t>i</w:t>
      </w:r>
      <w:proofErr w:type="spellEnd"/>
      <w:r>
        <w:rPr>
          <w:sz w:val="22"/>
          <w:szCs w:val="22"/>
        </w:rPr>
        <w:t xml:space="preserve">) the Contract Number; (ii) Contractor’s name and address; (iii) a description of the Services performed, (iv) the dates such Services were performed, (v) a pricing calculation based on the payment terms, (vi) properly reimbursable expenses (if any) </w:t>
      </w:r>
      <w:r>
        <w:rPr>
          <w:sz w:val="22"/>
          <w:szCs w:val="22"/>
        </w:rPr>
        <w:lastRenderedPageBreak/>
        <w:t>incurred along with receipts for such expenses (if applicable) for all</w:t>
      </w:r>
      <w:r w:rsidR="00D56C1C">
        <w:rPr>
          <w:sz w:val="22"/>
          <w:szCs w:val="22"/>
        </w:rPr>
        <w:t xml:space="preserve"> individual expenses exceeding </w:t>
      </w:r>
      <w:r>
        <w:rPr>
          <w:sz w:val="22"/>
          <w:szCs w:val="22"/>
        </w:rPr>
        <w:t xml:space="preserve">25 </w:t>
      </w:r>
      <w:r w:rsidR="00D56C1C">
        <w:rPr>
          <w:sz w:val="22"/>
          <w:szCs w:val="22"/>
        </w:rPr>
        <w:t>euros</w:t>
      </w:r>
      <w:r>
        <w:rPr>
          <w:sz w:val="22"/>
          <w:szCs w:val="22"/>
        </w:rPr>
        <w:t>,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2AA798AA"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7A988D2B"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496CA70A"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685108F7"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07D1DFE0"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19863652"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4CDEA621" w14:textId="77777777"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14:paraId="14981EA0"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2ADBA36A" w14:textId="77777777" w:rsidR="00D41E2B" w:rsidRDefault="003D57DB">
      <w:pPr>
        <w:numPr>
          <w:ilvl w:val="1"/>
          <w:numId w:val="3"/>
        </w:numPr>
        <w:tabs>
          <w:tab w:val="left" w:pos="360"/>
        </w:tabs>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4718D154" w14:textId="77777777" w:rsidR="00CE2B55" w:rsidRDefault="003D57DB" w:rsidP="00CE2B55">
      <w:pPr>
        <w:numPr>
          <w:ilvl w:val="1"/>
          <w:numId w:val="3"/>
        </w:numPr>
        <w:tabs>
          <w:tab w:val="left" w:pos="360"/>
        </w:tabs>
        <w:ind w:hanging="360"/>
        <w:jc w:val="both"/>
        <w:rPr>
          <w:sz w:val="22"/>
          <w:szCs w:val="22"/>
        </w:rPr>
      </w:pPr>
      <w:r>
        <w:rPr>
          <w:sz w:val="22"/>
          <w:szCs w:val="22"/>
        </w:rPr>
        <w:lastRenderedPageBreak/>
        <w:t>Contractor will comply with all applicable law, regulations and rules in the performance of its obligations under this Contract.</w:t>
      </w:r>
    </w:p>
    <w:p w14:paraId="1E2369B8" w14:textId="77777777" w:rsidR="00BB500E" w:rsidRPr="00CE2B55" w:rsidRDefault="003D57DB" w:rsidP="00CE2B55">
      <w:pPr>
        <w:numPr>
          <w:ilvl w:val="1"/>
          <w:numId w:val="3"/>
        </w:numPr>
        <w:tabs>
          <w:tab w:val="left" w:pos="360"/>
        </w:tabs>
        <w:ind w:hanging="360"/>
        <w:jc w:val="both"/>
        <w:rPr>
          <w:sz w:val="22"/>
          <w:szCs w:val="22"/>
        </w:rPr>
      </w:pPr>
      <w:r w:rsidRPr="00CE2B55">
        <w:rPr>
          <w:sz w:val="22"/>
          <w:szCs w:val="22"/>
        </w:rPr>
        <w:t xml:space="preserve">Contractor has not, and will not, engage in transactions with, or provide resources or support to, individuals and organizations associated with terrorism, including those individuals or entities that appear on the </w:t>
      </w:r>
      <w:r w:rsidR="00BB500E" w:rsidRPr="00CE2B55">
        <w:rPr>
          <w:sz w:val="22"/>
          <w:szCs w:val="22"/>
        </w:rPr>
        <w:t>National Sanction List for Terrorism of the Netherlands (</w:t>
      </w:r>
      <w:hyperlink r:id="rId7" w:history="1">
        <w:r w:rsidR="00BB500E" w:rsidRPr="00CE2B55">
          <w:rPr>
            <w:rStyle w:val="Hyperlink"/>
            <w:sz w:val="22"/>
            <w:szCs w:val="22"/>
          </w:rPr>
          <w:t>https://www.government.nl/documents/reports/2016/01/15/national-terrorism-list</w:t>
        </w:r>
      </w:hyperlink>
      <w:r w:rsidR="00BB500E" w:rsidRPr="00CE2B55">
        <w:rPr>
          <w:sz w:val="22"/>
          <w:szCs w:val="22"/>
        </w:rPr>
        <w:t>)</w:t>
      </w:r>
    </w:p>
    <w:p w14:paraId="4F9B8864" w14:textId="77777777" w:rsidR="00D41E2B" w:rsidRPr="00BB500E" w:rsidRDefault="003D57DB" w:rsidP="001849AF">
      <w:pPr>
        <w:numPr>
          <w:ilvl w:val="1"/>
          <w:numId w:val="3"/>
        </w:numPr>
        <w:tabs>
          <w:tab w:val="left" w:pos="360"/>
        </w:tabs>
        <w:ind w:hanging="360"/>
        <w:jc w:val="both"/>
        <w:rPr>
          <w:sz w:val="22"/>
          <w:szCs w:val="22"/>
        </w:rPr>
      </w:pPr>
      <w:r w:rsidRPr="00BB500E">
        <w:rPr>
          <w:sz w:val="22"/>
          <w:szCs w:val="22"/>
        </w:rPr>
        <w:t>Contractor will comply with and train its employees in all applicable laws against bribery, corruption, inaccurate books and records, inadequate internal</w:t>
      </w:r>
      <w:r w:rsidR="00BB500E">
        <w:rPr>
          <w:sz w:val="22"/>
          <w:szCs w:val="22"/>
        </w:rPr>
        <w:t xml:space="preserve"> controls and money-laundering</w:t>
      </w:r>
      <w:r w:rsidRPr="00BB500E">
        <w:rPr>
          <w:sz w:val="22"/>
          <w:szCs w:val="22"/>
        </w:rPr>
        <w: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1CCC4849" w14:textId="77777777"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63FDD7D5" w14:textId="77777777"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C4DF2E1"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756B55CF" w14:textId="77777777"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14:paraId="31C7EF9E"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5E405F55"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66961F09"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28319056" w14:textId="77777777" w:rsidR="00D41E2B" w:rsidRDefault="003D57DB">
      <w:pPr>
        <w:numPr>
          <w:ilvl w:val="1"/>
          <w:numId w:val="3"/>
        </w:numPr>
        <w:tabs>
          <w:tab w:val="left" w:pos="360"/>
        </w:tabs>
        <w:ind w:hanging="360"/>
        <w:jc w:val="both"/>
        <w:rPr>
          <w:sz w:val="22"/>
          <w:szCs w:val="22"/>
        </w:rPr>
      </w:pPr>
      <w:r>
        <w:rPr>
          <w:sz w:val="22"/>
          <w:szCs w:val="22"/>
        </w:rPr>
        <w:lastRenderedPageBreak/>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107AF495"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5805BA97"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14:paraId="6ED4111D" w14:textId="77777777" w:rsidR="00D41E2B" w:rsidRDefault="003D57DB">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8A172B4" w14:textId="77777777" w:rsidR="00D41E2B" w:rsidRDefault="003D57DB">
      <w:pPr>
        <w:numPr>
          <w:ilvl w:val="0"/>
          <w:numId w:val="3"/>
        </w:numPr>
        <w:tabs>
          <w:tab w:val="left" w:pos="360"/>
        </w:tabs>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44BA5641" w14:textId="77777777" w:rsidR="00D41E2B" w:rsidRDefault="003D57DB">
      <w:pPr>
        <w:numPr>
          <w:ilvl w:val="0"/>
          <w:numId w:val="3"/>
        </w:numPr>
        <w:tabs>
          <w:tab w:val="left" w:pos="360"/>
        </w:tabs>
        <w:ind w:left="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B8BE6E9" w14:textId="77777777" w:rsidR="00D41E2B" w:rsidRDefault="003D57DB">
      <w:pPr>
        <w:numPr>
          <w:ilvl w:val="0"/>
          <w:numId w:val="3"/>
        </w:numPr>
        <w:tabs>
          <w:tab w:val="left" w:pos="360"/>
        </w:tabs>
        <w:ind w:hanging="360"/>
        <w:jc w:val="both"/>
        <w:rPr>
          <w:sz w:val="22"/>
          <w:szCs w:val="22"/>
        </w:rPr>
      </w:pPr>
      <w:r>
        <w:rPr>
          <w:b/>
          <w:sz w:val="22"/>
          <w:szCs w:val="22"/>
        </w:rPr>
        <w:t xml:space="preserve">Termination.  </w:t>
      </w:r>
      <w:r>
        <w:rPr>
          <w:sz w:val="22"/>
          <w:szCs w:val="22"/>
        </w:rPr>
        <w:t>This Contract may be terminated under the following circumstances:</w:t>
      </w:r>
    </w:p>
    <w:p w14:paraId="012656AF" w14:textId="77777777" w:rsidR="00D41E2B" w:rsidRDefault="003D57DB">
      <w:pPr>
        <w:numPr>
          <w:ilvl w:val="1"/>
          <w:numId w:val="3"/>
        </w:numPr>
        <w:tabs>
          <w:tab w:val="left" w:pos="360"/>
        </w:tabs>
        <w:ind w:hanging="360"/>
        <w:jc w:val="both"/>
        <w:rPr>
          <w:sz w:val="22"/>
          <w:szCs w:val="22"/>
        </w:rPr>
      </w:pPr>
      <w:r>
        <w:rPr>
          <w:sz w:val="22"/>
          <w:szCs w:val="22"/>
        </w:rPr>
        <w:t>by both Parties on mutual written agreement of the Parties;</w:t>
      </w:r>
    </w:p>
    <w:p w14:paraId="36D8297A" w14:textId="77777777" w:rsidR="00D41E2B" w:rsidRDefault="003D57DB">
      <w:pPr>
        <w:numPr>
          <w:ilvl w:val="1"/>
          <w:numId w:val="3"/>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14:paraId="1DBC061D" w14:textId="77777777" w:rsidR="00D41E2B" w:rsidRDefault="003D57DB">
      <w:pPr>
        <w:numPr>
          <w:ilvl w:val="1"/>
          <w:numId w:val="3"/>
        </w:numPr>
        <w:tabs>
          <w:tab w:val="left" w:pos="360"/>
        </w:tabs>
        <w:ind w:hanging="360"/>
        <w:jc w:val="both"/>
        <w:rPr>
          <w:sz w:val="22"/>
          <w:szCs w:val="22"/>
        </w:rPr>
      </w:pPr>
      <w:r>
        <w:rPr>
          <w:sz w:val="22"/>
          <w:szCs w:val="22"/>
        </w:rPr>
        <w:lastRenderedPageBreak/>
        <w:t>by Mercy Corps immediately upon written notice in the event Mercy Corps’ donor(s) terminates or withdraws funding that Mercy Corps would use to pay Contractor under this Contract;</w:t>
      </w:r>
    </w:p>
    <w:p w14:paraId="51434ED7" w14:textId="77777777" w:rsidR="00D41E2B" w:rsidRDefault="003D57DB">
      <w:pPr>
        <w:numPr>
          <w:ilvl w:val="1"/>
          <w:numId w:val="3"/>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14:paraId="1E3472D0" w14:textId="77777777" w:rsidR="00D41E2B" w:rsidRDefault="003D57DB">
      <w:pPr>
        <w:numPr>
          <w:ilvl w:val="1"/>
          <w:numId w:val="3"/>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5D254DD5" w14:textId="77777777" w:rsidR="00D41E2B" w:rsidRDefault="003D57DB">
      <w:pPr>
        <w:numPr>
          <w:ilvl w:val="1"/>
          <w:numId w:val="3"/>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7B27CE06" w14:textId="77777777" w:rsidR="00C6739C" w:rsidRPr="00C6739C" w:rsidRDefault="003D57DB" w:rsidP="00C6739C">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4117C0BA" w14:textId="77777777" w:rsidR="00D41E2B" w:rsidRPr="00C94AEC" w:rsidRDefault="003D57DB">
      <w:pPr>
        <w:numPr>
          <w:ilvl w:val="0"/>
          <w:numId w:val="3"/>
        </w:numPr>
        <w:tabs>
          <w:tab w:val="left" w:pos="360"/>
        </w:tabs>
        <w:ind w:left="0"/>
        <w:jc w:val="both"/>
        <w:rPr>
          <w:sz w:val="22"/>
          <w:szCs w:val="22"/>
        </w:rPr>
      </w:pPr>
      <w:r w:rsidRPr="00C94AEC">
        <w:rPr>
          <w:b/>
          <w:sz w:val="22"/>
          <w:szCs w:val="22"/>
        </w:rPr>
        <w:t>Dispute Resolution</w:t>
      </w:r>
      <w:r w:rsidRPr="00C94AEC">
        <w:rPr>
          <w:sz w:val="22"/>
          <w:szCs w:val="22"/>
        </w:rPr>
        <w:t xml:space="preserve">.   Any unresolved dispute or claims will be settled by arbitration administered by the </w:t>
      </w:r>
      <w:r w:rsidR="002E29CD" w:rsidRPr="00C94AEC">
        <w:rPr>
          <w:sz w:val="22"/>
          <w:szCs w:val="22"/>
        </w:rPr>
        <w:t>Netherlands Commercial Court</w:t>
      </w:r>
      <w:r w:rsidRPr="00C94AEC">
        <w:rPr>
          <w:sz w:val="22"/>
          <w:szCs w:val="22"/>
        </w:rPr>
        <w:t xml:space="preserve"> in accordance with </w:t>
      </w:r>
      <w:r w:rsidR="00C94AEC" w:rsidRPr="00C94AEC">
        <w:rPr>
          <w:sz w:val="22"/>
          <w:szCs w:val="22"/>
        </w:rPr>
        <w:t>Private International Law</w:t>
      </w:r>
      <w:r w:rsidRPr="00C94AEC">
        <w:rPr>
          <w:sz w:val="22"/>
          <w:szCs w:val="22"/>
        </w:rPr>
        <w:t xml:space="preserve">.  The place of arbitration will be </w:t>
      </w:r>
      <w:r w:rsidR="00C94AEC" w:rsidRPr="00C94AEC">
        <w:rPr>
          <w:sz w:val="22"/>
          <w:szCs w:val="22"/>
        </w:rPr>
        <w:t>Amsterdam</w:t>
      </w:r>
      <w:r w:rsidRPr="00C94AEC">
        <w:rPr>
          <w:sz w:val="22"/>
          <w:szCs w:val="22"/>
        </w:rPr>
        <w:t xml:space="preserve">, </w:t>
      </w:r>
      <w:r w:rsidR="00C94AEC" w:rsidRPr="00C94AEC">
        <w:rPr>
          <w:sz w:val="22"/>
          <w:szCs w:val="22"/>
        </w:rPr>
        <w:t>The Netherlands</w:t>
      </w:r>
      <w:r w:rsidRPr="00C94AEC">
        <w:rPr>
          <w:sz w:val="22"/>
          <w:szCs w:val="22"/>
        </w:rPr>
        <w:t>.  The language of the arbitration will be English.</w:t>
      </w:r>
    </w:p>
    <w:p w14:paraId="474985D9" w14:textId="77777777" w:rsidR="00D41E2B" w:rsidRDefault="003D57DB">
      <w:pPr>
        <w:numPr>
          <w:ilvl w:val="0"/>
          <w:numId w:val="3"/>
        </w:numPr>
        <w:tabs>
          <w:tab w:val="left" w:pos="360"/>
        </w:tabs>
        <w:ind w:left="0"/>
        <w:jc w:val="both"/>
        <w:rPr>
          <w:sz w:val="22"/>
          <w:szCs w:val="22"/>
        </w:rPr>
      </w:pPr>
      <w:r w:rsidRPr="00C94AEC">
        <w:rPr>
          <w:b/>
          <w:sz w:val="22"/>
          <w:szCs w:val="22"/>
        </w:rPr>
        <w:t>Access to Books and Records</w:t>
      </w:r>
      <w:r w:rsidRPr="00C94AEC">
        <w:rPr>
          <w:sz w:val="22"/>
          <w:szCs w:val="22"/>
        </w:rPr>
        <w:t>.   Mercy Corps, its donors</w:t>
      </w:r>
      <w:r w:rsidR="00D56C1C" w:rsidRPr="00C94AEC">
        <w:rPr>
          <w:sz w:val="22"/>
          <w:szCs w:val="22"/>
        </w:rPr>
        <w:t>,</w:t>
      </w:r>
      <w:r w:rsidRPr="00C94AEC">
        <w:rPr>
          <w:sz w:val="22"/>
          <w:szCs w:val="22"/>
        </w:rPr>
        <w:t xml:space="preserve"> and any of their respective</w:t>
      </w:r>
      <w:r>
        <w:rPr>
          <w:sz w:val="22"/>
          <w:szCs w:val="22"/>
        </w:rPr>
        <w:t xml:space="preser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6AA0AD59" w14:textId="77777777" w:rsidR="00D41E2B" w:rsidRDefault="003D57DB">
      <w:pPr>
        <w:keepNext/>
        <w:numPr>
          <w:ilvl w:val="0"/>
          <w:numId w:val="3"/>
        </w:numPr>
        <w:tabs>
          <w:tab w:val="left" w:pos="360"/>
        </w:tabs>
        <w:ind w:left="0"/>
        <w:jc w:val="both"/>
        <w:rPr>
          <w:sz w:val="22"/>
          <w:szCs w:val="22"/>
        </w:rPr>
      </w:pPr>
      <w:r>
        <w:rPr>
          <w:b/>
          <w:sz w:val="22"/>
          <w:szCs w:val="22"/>
        </w:rPr>
        <w:t>Miscellaneous</w:t>
      </w:r>
      <w:r>
        <w:rPr>
          <w:sz w:val="22"/>
          <w:szCs w:val="22"/>
        </w:rPr>
        <w:t xml:space="preserve">.   </w:t>
      </w:r>
    </w:p>
    <w:p w14:paraId="31270F2B" w14:textId="77777777" w:rsidR="00D41E2B" w:rsidRPr="00C94AEC" w:rsidRDefault="003D57DB">
      <w:pPr>
        <w:numPr>
          <w:ilvl w:val="1"/>
          <w:numId w:val="3"/>
        </w:numPr>
        <w:tabs>
          <w:tab w:val="left" w:pos="360"/>
        </w:tabs>
        <w:ind w:hanging="360"/>
        <w:jc w:val="both"/>
        <w:rPr>
          <w:sz w:val="22"/>
          <w:szCs w:val="22"/>
        </w:rPr>
      </w:pPr>
      <w:r w:rsidRPr="00C94AEC">
        <w:rPr>
          <w:sz w:val="22"/>
          <w:szCs w:val="22"/>
        </w:rPr>
        <w:t xml:space="preserve">This Contract and the rights and obligations of the parties hereto will be governed by and construed in accordance with the laws of the </w:t>
      </w:r>
      <w:r w:rsidR="00C94AEC" w:rsidRPr="00C94AEC">
        <w:rPr>
          <w:sz w:val="22"/>
          <w:szCs w:val="22"/>
        </w:rPr>
        <w:t>Netherlands</w:t>
      </w:r>
      <w:r w:rsidRPr="00C94AEC">
        <w:rPr>
          <w:sz w:val="22"/>
          <w:szCs w:val="22"/>
        </w:rPr>
        <w:t xml:space="preserve"> (exclusive of the United Nations Convention on Contracts for the International Sale of Goods), without regard to the conflict of </w:t>
      </w:r>
      <w:proofErr w:type="spellStart"/>
      <w:r w:rsidRPr="00C94AEC">
        <w:rPr>
          <w:sz w:val="22"/>
          <w:szCs w:val="22"/>
        </w:rPr>
        <w:t>laws</w:t>
      </w:r>
      <w:proofErr w:type="spellEnd"/>
      <w:r w:rsidRPr="00C94AEC">
        <w:rPr>
          <w:sz w:val="22"/>
          <w:szCs w:val="22"/>
        </w:rPr>
        <w:t xml:space="preserve"> provisions thereof.</w:t>
      </w:r>
    </w:p>
    <w:p w14:paraId="427DA44F" w14:textId="77777777" w:rsidR="00D41E2B" w:rsidRDefault="003D57DB">
      <w:pPr>
        <w:numPr>
          <w:ilvl w:val="1"/>
          <w:numId w:val="3"/>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691553AC" w14:textId="77777777" w:rsidR="00D41E2B" w:rsidRDefault="003D57DB">
      <w:pPr>
        <w:numPr>
          <w:ilvl w:val="1"/>
          <w:numId w:val="3"/>
        </w:numPr>
        <w:tabs>
          <w:tab w:val="left" w:pos="360"/>
        </w:tabs>
        <w:ind w:hanging="360"/>
        <w:jc w:val="both"/>
        <w:rPr>
          <w:sz w:val="22"/>
          <w:szCs w:val="22"/>
        </w:rPr>
      </w:pPr>
      <w:r>
        <w:rPr>
          <w:sz w:val="22"/>
          <w:szCs w:val="22"/>
        </w:rPr>
        <w:t xml:space="preserve">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w:t>
      </w:r>
      <w:r>
        <w:rPr>
          <w:sz w:val="22"/>
          <w:szCs w:val="22"/>
        </w:rPr>
        <w:lastRenderedPageBreak/>
        <w:t>business hours for the recipient, will be deemed received at the opening of business on the next business day for the recipient).</w:t>
      </w:r>
    </w:p>
    <w:p w14:paraId="7237D9AE" w14:textId="77777777" w:rsidR="00D41E2B" w:rsidRDefault="003D57DB">
      <w:pPr>
        <w:numPr>
          <w:ilvl w:val="1"/>
          <w:numId w:val="3"/>
        </w:numPr>
        <w:tabs>
          <w:tab w:val="left" w:pos="360"/>
        </w:tabs>
        <w:ind w:hanging="360"/>
        <w:jc w:val="both"/>
        <w:rPr>
          <w:sz w:val="22"/>
          <w:szCs w:val="22"/>
        </w:rPr>
      </w:pPr>
      <w:r>
        <w:rPr>
          <w:sz w:val="22"/>
          <w:szCs w:val="22"/>
        </w:rPr>
        <w:t>Time is of the essence of each and every obligation of Contractor under this Contract.</w:t>
      </w:r>
    </w:p>
    <w:p w14:paraId="63A6CD23" w14:textId="77777777" w:rsidR="00D41E2B" w:rsidRDefault="003D57DB">
      <w:pPr>
        <w:numPr>
          <w:ilvl w:val="1"/>
          <w:numId w:val="3"/>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1118AB55" w14:textId="77777777" w:rsidR="00D41E2B" w:rsidRDefault="003D57DB">
      <w:pPr>
        <w:numPr>
          <w:ilvl w:val="1"/>
          <w:numId w:val="3"/>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7A7199C4" w14:textId="77777777" w:rsidR="00D41E2B" w:rsidRDefault="003D57DB">
      <w:pPr>
        <w:numPr>
          <w:ilvl w:val="1"/>
          <w:numId w:val="3"/>
        </w:numPr>
        <w:tabs>
          <w:tab w:val="left" w:pos="360"/>
        </w:tabs>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7324F5C0" w14:textId="77777777" w:rsidR="00D41E2B" w:rsidRDefault="003D57DB">
      <w:pPr>
        <w:numPr>
          <w:ilvl w:val="1"/>
          <w:numId w:val="3"/>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6BF4C933"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28D78C82"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215183A7" w14:textId="77777777">
        <w:tc>
          <w:tcPr>
            <w:tcW w:w="4608" w:type="dxa"/>
          </w:tcPr>
          <w:p w14:paraId="70362F1D"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69BA6E35"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3022DF11" w14:textId="77777777" w:rsidR="00692EAB" w:rsidRDefault="003D57DB">
            <w:pPr>
              <w:tabs>
                <w:tab w:val="left" w:pos="4190"/>
                <w:tab w:val="right" w:pos="8640"/>
              </w:tabs>
              <w:ind w:firstLine="0"/>
              <w:jc w:val="both"/>
              <w:rPr>
                <w:sz w:val="22"/>
                <w:szCs w:val="22"/>
              </w:rPr>
            </w:pPr>
            <w:r>
              <w:rPr>
                <w:sz w:val="22"/>
                <w:szCs w:val="22"/>
              </w:rPr>
              <w:t>Name:</w:t>
            </w:r>
            <w:r w:rsidR="00C6739C">
              <w:rPr>
                <w:sz w:val="22"/>
                <w:szCs w:val="22"/>
              </w:rPr>
              <w:t xml:space="preserve"> Marina Antunovic</w:t>
            </w:r>
            <w:r>
              <w:rPr>
                <w:sz w:val="22"/>
                <w:szCs w:val="22"/>
                <w:u w:val="single"/>
              </w:rPr>
              <w:tab/>
            </w:r>
            <w:r>
              <w:rPr>
                <w:sz w:val="22"/>
                <w:szCs w:val="22"/>
                <w:u w:val="single"/>
              </w:rPr>
              <w:br/>
            </w:r>
          </w:p>
          <w:p w14:paraId="44D453A9" w14:textId="4E310171" w:rsidR="00D41E2B" w:rsidRDefault="003D57DB">
            <w:pPr>
              <w:tabs>
                <w:tab w:val="left" w:pos="4190"/>
                <w:tab w:val="right" w:pos="8640"/>
              </w:tabs>
              <w:ind w:firstLine="0"/>
              <w:jc w:val="both"/>
              <w:rPr>
                <w:sz w:val="22"/>
                <w:szCs w:val="22"/>
                <w:u w:val="single"/>
              </w:rPr>
            </w:pPr>
            <w:r>
              <w:rPr>
                <w:sz w:val="22"/>
                <w:szCs w:val="22"/>
              </w:rPr>
              <w:t>Title:</w:t>
            </w:r>
            <w:r w:rsidR="00C6739C">
              <w:rPr>
                <w:sz w:val="22"/>
                <w:szCs w:val="22"/>
              </w:rPr>
              <w:t xml:space="preserve"> Director Mercy Corps Netherlands</w:t>
            </w:r>
          </w:p>
          <w:p w14:paraId="209A54FC" w14:textId="77777777" w:rsidR="00D41E2B" w:rsidRDefault="00D41E2B">
            <w:pPr>
              <w:ind w:firstLine="0"/>
              <w:jc w:val="both"/>
              <w:rPr>
                <w:sz w:val="22"/>
                <w:szCs w:val="22"/>
              </w:rPr>
            </w:pPr>
          </w:p>
        </w:tc>
        <w:tc>
          <w:tcPr>
            <w:tcW w:w="4608" w:type="dxa"/>
          </w:tcPr>
          <w:p w14:paraId="5BBB122D" w14:textId="77777777" w:rsidR="00D41E2B" w:rsidRPr="00C6739C" w:rsidRDefault="00C6739C" w:rsidP="00C6739C">
            <w:pPr>
              <w:keepNext/>
              <w:tabs>
                <w:tab w:val="left" w:pos="4190"/>
                <w:tab w:val="right" w:pos="8640"/>
              </w:tabs>
              <w:ind w:firstLine="0"/>
              <w:rPr>
                <w:b/>
                <w:sz w:val="22"/>
                <w:szCs w:val="22"/>
              </w:rPr>
            </w:pPr>
            <w:proofErr w:type="spellStart"/>
            <w:r w:rsidRPr="003E1ABD">
              <w:rPr>
                <w:b/>
                <w:sz w:val="22"/>
                <w:szCs w:val="22"/>
                <w:highlight w:val="yellow"/>
              </w:rPr>
              <w:t>DayOne</w:t>
            </w:r>
            <w:proofErr w:type="spellEnd"/>
            <w:r w:rsidRPr="003E1ABD">
              <w:rPr>
                <w:b/>
                <w:sz w:val="22"/>
                <w:szCs w:val="22"/>
                <w:highlight w:val="yellow"/>
              </w:rPr>
              <w:t xml:space="preserve"> </w:t>
            </w:r>
            <w:proofErr w:type="spellStart"/>
            <w:r w:rsidRPr="003E1ABD">
              <w:rPr>
                <w:b/>
                <w:sz w:val="22"/>
                <w:szCs w:val="22"/>
                <w:highlight w:val="yellow"/>
              </w:rPr>
              <w:t>Advocaten</w:t>
            </w:r>
            <w:proofErr w:type="spellEnd"/>
            <w:r w:rsidRPr="00C6739C">
              <w:rPr>
                <w:b/>
                <w:sz w:val="22"/>
                <w:szCs w:val="22"/>
              </w:rPr>
              <w:t>_________</w:t>
            </w:r>
            <w:r w:rsidR="003D57DB" w:rsidRPr="00C6739C">
              <w:rPr>
                <w:b/>
                <w:sz w:val="22"/>
                <w:szCs w:val="22"/>
              </w:rPr>
              <w:t>______________</w:t>
            </w:r>
            <w:r w:rsidR="003D57DB" w:rsidRPr="00C6739C">
              <w:rPr>
                <w:b/>
                <w:sz w:val="22"/>
                <w:szCs w:val="22"/>
              </w:rPr>
              <w:br/>
            </w:r>
          </w:p>
          <w:p w14:paraId="32B51EE4"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696EE2CC"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5DFFA15F"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32DE9D9E" w14:textId="77777777" w:rsidR="00D41E2B" w:rsidRDefault="00D41E2B">
            <w:pPr>
              <w:ind w:left="-18" w:firstLine="0"/>
              <w:jc w:val="both"/>
              <w:rPr>
                <w:sz w:val="22"/>
                <w:szCs w:val="22"/>
              </w:rPr>
            </w:pPr>
          </w:p>
        </w:tc>
      </w:tr>
    </w:tbl>
    <w:p w14:paraId="4F345B8F" w14:textId="77777777" w:rsidR="00D41E2B" w:rsidRDefault="00D41E2B">
      <w:pPr>
        <w:jc w:val="both"/>
        <w:rPr>
          <w:sz w:val="22"/>
          <w:szCs w:val="22"/>
        </w:rPr>
      </w:pPr>
    </w:p>
    <w:p w14:paraId="26A95824" w14:textId="77777777" w:rsidR="00D41E2B" w:rsidRDefault="003D57DB">
      <w:pPr>
        <w:widowControl w:val="0"/>
        <w:spacing w:before="0" w:line="276" w:lineRule="auto"/>
        <w:ind w:firstLine="0"/>
        <w:rPr>
          <w:sz w:val="22"/>
          <w:szCs w:val="22"/>
        </w:rPr>
        <w:sectPr w:rsidR="00D41E2B">
          <w:headerReference w:type="default" r:id="rId8"/>
          <w:footerReference w:type="default" r:id="rId9"/>
          <w:headerReference w:type="first" r:id="rId10"/>
          <w:footerReference w:type="first" r:id="rId11"/>
          <w:pgSz w:w="12240" w:h="15840"/>
          <w:pgMar w:top="1584" w:right="1584" w:bottom="1584" w:left="1656" w:header="0" w:footer="720" w:gutter="0"/>
          <w:pgNumType w:start="1"/>
          <w:cols w:space="720"/>
        </w:sectPr>
      </w:pPr>
      <w:r>
        <w:br w:type="page"/>
      </w:r>
    </w:p>
    <w:p w14:paraId="49A712BA" w14:textId="77777777" w:rsidR="00D41E2B" w:rsidRDefault="003D57DB">
      <w:pPr>
        <w:jc w:val="center"/>
        <w:rPr>
          <w:b/>
          <w:sz w:val="22"/>
          <w:szCs w:val="22"/>
        </w:rPr>
      </w:pPr>
      <w:r>
        <w:rPr>
          <w:b/>
          <w:sz w:val="22"/>
          <w:szCs w:val="22"/>
        </w:rPr>
        <w:lastRenderedPageBreak/>
        <w:t>SCHEDULE I: ADDITIONAL TERMS</w:t>
      </w:r>
    </w:p>
    <w:p w14:paraId="29864582" w14:textId="77777777" w:rsidR="00D41E2B" w:rsidRDefault="003D57DB">
      <w:pPr>
        <w:keepNext/>
        <w:keepLines/>
        <w:ind w:left="720" w:right="720"/>
        <w:jc w:val="center"/>
        <w:rPr>
          <w:b/>
          <w:sz w:val="22"/>
          <w:szCs w:val="22"/>
        </w:rPr>
      </w:pPr>
      <w:r w:rsidRPr="0035447F">
        <w:rPr>
          <w:b/>
          <w:sz w:val="22"/>
          <w:szCs w:val="22"/>
        </w:rPr>
        <w:t>Statement of Services – Fixed Price</w:t>
      </w:r>
    </w:p>
    <w:p w14:paraId="1F256133"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2505E3CD"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E9440"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625A5A54" w14:textId="77777777" w:rsidR="00D41E2B" w:rsidRDefault="00D41E2B">
            <w:pPr>
              <w:widowControl w:val="0"/>
              <w:spacing w:before="0"/>
              <w:ind w:firstLine="0"/>
              <w:rPr>
                <w:i/>
                <w:color w:val="4C515A"/>
                <w:sz w:val="22"/>
                <w:szCs w:val="22"/>
              </w:rPr>
            </w:pPr>
          </w:p>
          <w:p w14:paraId="3F4824C1"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sidR="00F04E56">
              <w:rPr>
                <w:sz w:val="22"/>
                <w:szCs w:val="22"/>
              </w:rPr>
              <w:t xml:space="preserve"> Following Brexit</w:t>
            </w:r>
            <w:r w:rsidR="000E5C05">
              <w:rPr>
                <w:sz w:val="22"/>
                <w:szCs w:val="22"/>
              </w:rPr>
              <w:t xml:space="preserve"> and the establishment of the NL headquarters</w:t>
            </w:r>
            <w:r w:rsidR="00F04E56">
              <w:rPr>
                <w:sz w:val="22"/>
                <w:szCs w:val="22"/>
              </w:rPr>
              <w:t>, the Mercy Corps Netherlands office has to adapt its General Data Protection Regulation (GDPR) policies to comply with D</w:t>
            </w:r>
            <w:r w:rsidR="000E5C05">
              <w:rPr>
                <w:sz w:val="22"/>
                <w:szCs w:val="22"/>
              </w:rPr>
              <w:t>utch req</w:t>
            </w:r>
            <w:r w:rsidR="00F04E56">
              <w:rPr>
                <w:sz w:val="22"/>
                <w:szCs w:val="22"/>
              </w:rPr>
              <w:t xml:space="preserve">uirements. </w:t>
            </w:r>
            <w:r w:rsidR="000E5C05">
              <w:rPr>
                <w:sz w:val="22"/>
                <w:szCs w:val="22"/>
              </w:rPr>
              <w:t>In order to review existing policies and create new polic</w:t>
            </w:r>
            <w:r w:rsidR="0035447F">
              <w:rPr>
                <w:sz w:val="22"/>
                <w:szCs w:val="22"/>
              </w:rPr>
              <w:t>i</w:t>
            </w:r>
            <w:r w:rsidR="00D56C1C">
              <w:rPr>
                <w:sz w:val="22"/>
                <w:szCs w:val="22"/>
              </w:rPr>
              <w:t>e</w:t>
            </w:r>
            <w:r w:rsidR="0035447F">
              <w:rPr>
                <w:sz w:val="22"/>
                <w:szCs w:val="22"/>
              </w:rPr>
              <w:t>s that ensure compliance with D</w:t>
            </w:r>
            <w:r w:rsidR="000E5C05">
              <w:rPr>
                <w:sz w:val="22"/>
                <w:szCs w:val="22"/>
              </w:rPr>
              <w:t xml:space="preserve">utch law, </w:t>
            </w:r>
            <w:proofErr w:type="spellStart"/>
            <w:r w:rsidR="000E5C05">
              <w:rPr>
                <w:sz w:val="22"/>
                <w:szCs w:val="22"/>
              </w:rPr>
              <w:t>DayOne</w:t>
            </w:r>
            <w:proofErr w:type="spellEnd"/>
            <w:r w:rsidR="000E5C05">
              <w:rPr>
                <w:sz w:val="22"/>
                <w:szCs w:val="22"/>
              </w:rPr>
              <w:t xml:space="preserve"> </w:t>
            </w:r>
            <w:proofErr w:type="spellStart"/>
            <w:r w:rsidR="000E5C05">
              <w:rPr>
                <w:sz w:val="22"/>
                <w:szCs w:val="22"/>
              </w:rPr>
              <w:t>Advocaten</w:t>
            </w:r>
            <w:proofErr w:type="spellEnd"/>
            <w:r w:rsidR="000E5C05">
              <w:rPr>
                <w:sz w:val="22"/>
                <w:szCs w:val="22"/>
              </w:rPr>
              <w:t xml:space="preserve"> will be supporting MCNL with their legal services. </w:t>
            </w:r>
            <w:r w:rsidRPr="0035447F">
              <w:rPr>
                <w:sz w:val="22"/>
                <w:szCs w:val="22"/>
              </w:rPr>
              <w:t xml:space="preserve"> </w:t>
            </w:r>
            <w:proofErr w:type="spellStart"/>
            <w:r w:rsidR="0035447F" w:rsidRPr="0035447F">
              <w:rPr>
                <w:sz w:val="22"/>
                <w:szCs w:val="22"/>
              </w:rPr>
              <w:t>DayOne</w:t>
            </w:r>
            <w:proofErr w:type="spellEnd"/>
            <w:r w:rsidR="0035447F" w:rsidRPr="0035447F">
              <w:rPr>
                <w:sz w:val="22"/>
                <w:szCs w:val="22"/>
              </w:rPr>
              <w:t xml:space="preserve"> offers legal assistance and consultancy to a wide range</w:t>
            </w:r>
            <w:r w:rsidR="00D56C1C">
              <w:rPr>
                <w:sz w:val="22"/>
                <w:szCs w:val="22"/>
              </w:rPr>
              <w:t xml:space="preserve"> of businesses. </w:t>
            </w:r>
            <w:proofErr w:type="spellStart"/>
            <w:r w:rsidR="00D56C1C">
              <w:rPr>
                <w:sz w:val="22"/>
                <w:szCs w:val="22"/>
              </w:rPr>
              <w:t>DayOne</w:t>
            </w:r>
            <w:proofErr w:type="spellEnd"/>
            <w:r w:rsidR="00D56C1C">
              <w:rPr>
                <w:sz w:val="22"/>
                <w:szCs w:val="22"/>
              </w:rPr>
              <w:t xml:space="preserve"> have previo</w:t>
            </w:r>
            <w:r w:rsidR="001B4868">
              <w:rPr>
                <w:sz w:val="22"/>
                <w:szCs w:val="22"/>
              </w:rPr>
              <w:t>u</w:t>
            </w:r>
            <w:r w:rsidR="00D56C1C">
              <w:rPr>
                <w:sz w:val="22"/>
                <w:szCs w:val="22"/>
              </w:rPr>
              <w:t>sly</w:t>
            </w:r>
            <w:r w:rsidR="0035447F" w:rsidRPr="0035447F">
              <w:rPr>
                <w:sz w:val="22"/>
                <w:szCs w:val="22"/>
              </w:rPr>
              <w:t xml:space="preserve"> advised businesses, including NGOs on the implementation of the GDPR into their daily workflow.</w:t>
            </w:r>
          </w:p>
          <w:p w14:paraId="4DB6CA97"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sidR="0035447F">
              <w:rPr>
                <w:sz w:val="22"/>
                <w:szCs w:val="22"/>
              </w:rPr>
              <w:t xml:space="preserve"> </w:t>
            </w:r>
            <w:r w:rsidR="0035447F" w:rsidRPr="001B4868">
              <w:rPr>
                <w:sz w:val="22"/>
                <w:szCs w:val="22"/>
              </w:rPr>
              <w:t>Aiding MCNL in becoming GDPR compliant by assessing the current Mercy Corps Europe GDPR pol</w:t>
            </w:r>
            <w:r w:rsidR="00334C79">
              <w:rPr>
                <w:sz w:val="22"/>
                <w:szCs w:val="22"/>
              </w:rPr>
              <w:t>icies and adding to/adapting this</w:t>
            </w:r>
            <w:r w:rsidR="0035447F" w:rsidRPr="001B4868">
              <w:rPr>
                <w:sz w:val="22"/>
                <w:szCs w:val="22"/>
              </w:rPr>
              <w:t xml:space="preserve"> policy framework to ensure compliance to Dutch law</w:t>
            </w:r>
            <w:r w:rsidR="001B4868" w:rsidRPr="001B4868">
              <w:rPr>
                <w:sz w:val="22"/>
                <w:szCs w:val="22"/>
              </w:rPr>
              <w:t xml:space="preserve"> (See Appendix 1 for full overview of SOW)</w:t>
            </w:r>
            <w:r w:rsidR="0035447F" w:rsidRPr="001B4868">
              <w:rPr>
                <w:sz w:val="22"/>
                <w:szCs w:val="22"/>
              </w:rPr>
              <w:t>.</w:t>
            </w:r>
            <w:r>
              <w:rPr>
                <w:color w:val="4C515A"/>
                <w:sz w:val="22"/>
                <w:szCs w:val="22"/>
              </w:rPr>
              <w:t xml:space="preserve"> </w:t>
            </w:r>
          </w:p>
          <w:p w14:paraId="7886F1D2" w14:textId="77777777" w:rsidR="00D41E2B" w:rsidRPr="000E5C05" w:rsidRDefault="003D57DB">
            <w:pPr>
              <w:widowControl w:val="0"/>
              <w:spacing w:before="0"/>
              <w:ind w:firstLine="0"/>
              <w:rPr>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sidRPr="000E5C05">
              <w:rPr>
                <w:sz w:val="22"/>
                <w:szCs w:val="22"/>
              </w:rPr>
              <w:t xml:space="preserve"> </w:t>
            </w:r>
            <w:r w:rsidR="000E5C05">
              <w:rPr>
                <w:sz w:val="22"/>
                <w:szCs w:val="22"/>
              </w:rPr>
              <w:t xml:space="preserve">review of existing policies and </w:t>
            </w:r>
            <w:r w:rsidR="000E5C05" w:rsidRPr="000E5C05">
              <w:rPr>
                <w:sz w:val="22"/>
                <w:szCs w:val="22"/>
              </w:rPr>
              <w:t xml:space="preserve">analysis &amp; advise on best practices for GDPR compliance in The Netherlands. </w:t>
            </w:r>
            <w:r w:rsidR="000E5C05">
              <w:rPr>
                <w:sz w:val="22"/>
                <w:szCs w:val="22"/>
              </w:rPr>
              <w:t>This is estimated to take between 20 and 30 hours over the course of 2-3 weeks.</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sidR="000E5C05" w:rsidRPr="000E5C05">
              <w:rPr>
                <w:sz w:val="22"/>
                <w:szCs w:val="22"/>
              </w:rPr>
              <w:t xml:space="preserve">additional advice and policy drafting, pending the findings from </w:t>
            </w:r>
            <w:r w:rsidR="000E5C05">
              <w:rPr>
                <w:sz w:val="22"/>
                <w:szCs w:val="22"/>
              </w:rPr>
              <w:t>Deliverable 1. This is estimated to take between 5 and 10 hours.</w:t>
            </w:r>
            <w:r>
              <w:rPr>
                <w:color w:val="4C515A"/>
                <w:sz w:val="22"/>
                <w:szCs w:val="22"/>
              </w:rPr>
              <w:br/>
            </w:r>
          </w:p>
          <w:p w14:paraId="6BF805DD"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169BF6F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E00F454"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 xml:space="preserve">The start date of this Contract is </w:t>
            </w:r>
            <w:r w:rsidR="00BB500E">
              <w:rPr>
                <w:sz w:val="22"/>
                <w:szCs w:val="22"/>
              </w:rPr>
              <w:t>14</w:t>
            </w:r>
            <w:r w:rsidR="000E5C05">
              <w:rPr>
                <w:sz w:val="22"/>
                <w:szCs w:val="22"/>
              </w:rPr>
              <w:t>/04/2021</w:t>
            </w:r>
            <w:r>
              <w:rPr>
                <w:sz w:val="22"/>
                <w:szCs w:val="22"/>
              </w:rPr>
              <w:t xml:space="preserve"> and, unless earlier terminated in accordance with Section 11, has an end date of </w:t>
            </w:r>
            <w:r w:rsidR="006750A5">
              <w:rPr>
                <w:sz w:val="22"/>
                <w:szCs w:val="22"/>
              </w:rPr>
              <w:t>31/05/2021</w:t>
            </w:r>
            <w:r>
              <w:rPr>
                <w:sz w:val="22"/>
                <w:szCs w:val="22"/>
              </w:rPr>
              <w:t>. The individual due dates of each deliverable are as follows:</w:t>
            </w:r>
          </w:p>
          <w:p w14:paraId="35AA37F2"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7247C6AB" w14:textId="77777777">
              <w:tc>
                <w:tcPr>
                  <w:tcW w:w="2942" w:type="dxa"/>
                  <w:shd w:val="clear" w:color="auto" w:fill="auto"/>
                  <w:tcMar>
                    <w:top w:w="100" w:type="dxa"/>
                    <w:left w:w="100" w:type="dxa"/>
                    <w:bottom w:w="100" w:type="dxa"/>
                    <w:right w:w="100" w:type="dxa"/>
                  </w:tcMar>
                </w:tcPr>
                <w:p w14:paraId="5E311B73"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1CF6F122"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488D5D79"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00957F5D" w14:textId="77777777">
              <w:tc>
                <w:tcPr>
                  <w:tcW w:w="2942" w:type="dxa"/>
                  <w:shd w:val="clear" w:color="auto" w:fill="auto"/>
                  <w:tcMar>
                    <w:top w:w="100" w:type="dxa"/>
                    <w:left w:w="100" w:type="dxa"/>
                    <w:bottom w:w="100" w:type="dxa"/>
                    <w:right w:w="100" w:type="dxa"/>
                  </w:tcMar>
                </w:tcPr>
                <w:p w14:paraId="469D748C" w14:textId="77777777" w:rsidR="00D41E2B" w:rsidRDefault="0035447F">
                  <w:pPr>
                    <w:widowControl w:val="0"/>
                    <w:spacing w:before="0"/>
                    <w:ind w:firstLine="0"/>
                    <w:rPr>
                      <w:sz w:val="22"/>
                      <w:szCs w:val="22"/>
                    </w:rPr>
                  </w:pPr>
                  <w:r w:rsidRPr="0035447F">
                    <w:rPr>
                      <w:sz w:val="22"/>
                      <w:szCs w:val="22"/>
                    </w:rPr>
                    <w:t>1</w:t>
                  </w:r>
                </w:p>
              </w:tc>
              <w:tc>
                <w:tcPr>
                  <w:tcW w:w="2942" w:type="dxa"/>
                  <w:shd w:val="clear" w:color="auto" w:fill="auto"/>
                  <w:tcMar>
                    <w:top w:w="100" w:type="dxa"/>
                    <w:left w:w="100" w:type="dxa"/>
                    <w:bottom w:w="100" w:type="dxa"/>
                    <w:right w:w="100" w:type="dxa"/>
                  </w:tcMar>
                </w:tcPr>
                <w:p w14:paraId="218D0464" w14:textId="77777777" w:rsidR="00D41E2B" w:rsidRDefault="0035447F">
                  <w:pPr>
                    <w:widowControl w:val="0"/>
                    <w:spacing w:before="0"/>
                    <w:ind w:firstLine="0"/>
                    <w:rPr>
                      <w:sz w:val="22"/>
                      <w:szCs w:val="22"/>
                    </w:rPr>
                  </w:pPr>
                  <w:r>
                    <w:rPr>
                      <w:sz w:val="22"/>
                      <w:szCs w:val="22"/>
                    </w:rPr>
                    <w:t>R</w:t>
                  </w:r>
                  <w:r w:rsidRPr="0035447F">
                    <w:rPr>
                      <w:sz w:val="22"/>
                      <w:szCs w:val="22"/>
                    </w:rPr>
                    <w:t>eview of existing policies and analysis &amp; advise on best practices for GDPR compliance in The Netherlands.</w:t>
                  </w:r>
                </w:p>
              </w:tc>
              <w:tc>
                <w:tcPr>
                  <w:tcW w:w="2942" w:type="dxa"/>
                  <w:shd w:val="clear" w:color="auto" w:fill="auto"/>
                  <w:tcMar>
                    <w:top w:w="100" w:type="dxa"/>
                    <w:left w:w="100" w:type="dxa"/>
                    <w:bottom w:w="100" w:type="dxa"/>
                    <w:right w:w="100" w:type="dxa"/>
                  </w:tcMar>
                </w:tcPr>
                <w:p w14:paraId="39EE2886" w14:textId="77777777" w:rsidR="00D41E2B" w:rsidRDefault="0035447F">
                  <w:pPr>
                    <w:widowControl w:val="0"/>
                    <w:spacing w:before="0"/>
                    <w:ind w:firstLine="0"/>
                    <w:rPr>
                      <w:sz w:val="22"/>
                      <w:szCs w:val="22"/>
                    </w:rPr>
                  </w:pPr>
                  <w:r>
                    <w:rPr>
                      <w:sz w:val="22"/>
                      <w:szCs w:val="22"/>
                    </w:rPr>
                    <w:t>03/05/2021</w:t>
                  </w:r>
                </w:p>
              </w:tc>
            </w:tr>
            <w:tr w:rsidR="00D41E2B" w14:paraId="5805FF14" w14:textId="77777777">
              <w:tc>
                <w:tcPr>
                  <w:tcW w:w="2942" w:type="dxa"/>
                  <w:shd w:val="clear" w:color="auto" w:fill="auto"/>
                  <w:tcMar>
                    <w:top w:w="100" w:type="dxa"/>
                    <w:left w:w="100" w:type="dxa"/>
                    <w:bottom w:w="100" w:type="dxa"/>
                    <w:right w:w="100" w:type="dxa"/>
                  </w:tcMar>
                </w:tcPr>
                <w:p w14:paraId="0243CEBB" w14:textId="77777777" w:rsidR="00D41E2B" w:rsidRDefault="0035447F">
                  <w:pPr>
                    <w:widowControl w:val="0"/>
                    <w:spacing w:before="0"/>
                    <w:ind w:firstLine="0"/>
                    <w:rPr>
                      <w:sz w:val="22"/>
                      <w:szCs w:val="22"/>
                    </w:rPr>
                  </w:pPr>
                  <w:r w:rsidRPr="0035447F">
                    <w:rPr>
                      <w:sz w:val="22"/>
                      <w:szCs w:val="22"/>
                    </w:rPr>
                    <w:t>2</w:t>
                  </w:r>
                </w:p>
              </w:tc>
              <w:tc>
                <w:tcPr>
                  <w:tcW w:w="2942" w:type="dxa"/>
                  <w:shd w:val="clear" w:color="auto" w:fill="auto"/>
                  <w:tcMar>
                    <w:top w:w="100" w:type="dxa"/>
                    <w:left w:w="100" w:type="dxa"/>
                    <w:bottom w:w="100" w:type="dxa"/>
                    <w:right w:w="100" w:type="dxa"/>
                  </w:tcMar>
                </w:tcPr>
                <w:p w14:paraId="7E5E9B65" w14:textId="77777777" w:rsidR="00D41E2B" w:rsidRDefault="0035447F">
                  <w:pPr>
                    <w:widowControl w:val="0"/>
                    <w:spacing w:before="0"/>
                    <w:ind w:firstLine="0"/>
                    <w:rPr>
                      <w:sz w:val="22"/>
                      <w:szCs w:val="22"/>
                    </w:rPr>
                  </w:pPr>
                  <w:r>
                    <w:rPr>
                      <w:sz w:val="22"/>
                      <w:szCs w:val="22"/>
                    </w:rPr>
                    <w:t>A</w:t>
                  </w:r>
                  <w:r w:rsidRPr="0035447F">
                    <w:rPr>
                      <w:sz w:val="22"/>
                      <w:szCs w:val="22"/>
                    </w:rPr>
                    <w:t>dditional advice and policy drafting, pending the findings from Deliverable 1.</w:t>
                  </w:r>
                </w:p>
              </w:tc>
              <w:tc>
                <w:tcPr>
                  <w:tcW w:w="2942" w:type="dxa"/>
                  <w:shd w:val="clear" w:color="auto" w:fill="auto"/>
                  <w:tcMar>
                    <w:top w:w="100" w:type="dxa"/>
                    <w:left w:w="100" w:type="dxa"/>
                    <w:bottom w:w="100" w:type="dxa"/>
                    <w:right w:w="100" w:type="dxa"/>
                  </w:tcMar>
                </w:tcPr>
                <w:p w14:paraId="0E7C77A0" w14:textId="77777777" w:rsidR="00D41E2B" w:rsidRDefault="0035447F">
                  <w:pPr>
                    <w:widowControl w:val="0"/>
                    <w:spacing w:before="0"/>
                    <w:ind w:firstLine="0"/>
                    <w:rPr>
                      <w:sz w:val="22"/>
                      <w:szCs w:val="22"/>
                    </w:rPr>
                  </w:pPr>
                  <w:r>
                    <w:rPr>
                      <w:sz w:val="22"/>
                      <w:szCs w:val="22"/>
                    </w:rPr>
                    <w:t>10/05/2021</w:t>
                  </w:r>
                </w:p>
              </w:tc>
            </w:tr>
          </w:tbl>
          <w:p w14:paraId="791786D1" w14:textId="77777777" w:rsidR="00D41E2B" w:rsidRDefault="00D41E2B">
            <w:pPr>
              <w:widowControl w:val="0"/>
              <w:spacing w:before="0"/>
              <w:ind w:firstLine="0"/>
              <w:rPr>
                <w:sz w:val="22"/>
                <w:szCs w:val="22"/>
              </w:rPr>
            </w:pPr>
          </w:p>
        </w:tc>
      </w:tr>
      <w:tr w:rsidR="00D41E2B" w14:paraId="364137B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F1382" w14:textId="77777777" w:rsidR="00D41E2B" w:rsidRDefault="003D57DB">
            <w:pPr>
              <w:widowControl w:val="0"/>
              <w:spacing w:before="0"/>
              <w:ind w:firstLine="0"/>
              <w:rPr>
                <w:sz w:val="22"/>
                <w:szCs w:val="22"/>
              </w:rPr>
            </w:pPr>
            <w:r>
              <w:rPr>
                <w:b/>
                <w:sz w:val="22"/>
                <w:szCs w:val="22"/>
              </w:rPr>
              <w:t xml:space="preserve">3. Pricing: </w:t>
            </w:r>
            <w:r>
              <w:rPr>
                <w:sz w:val="22"/>
                <w:szCs w:val="22"/>
              </w:rPr>
              <w:t xml:space="preserve">This is a firm and fixed price Contract that includes a ceiling amount of </w:t>
            </w:r>
            <w:r w:rsidR="000E5C05">
              <w:rPr>
                <w:sz w:val="22"/>
                <w:szCs w:val="22"/>
              </w:rPr>
              <w:t>7.500</w:t>
            </w:r>
            <w:r>
              <w:rPr>
                <w:sz w:val="22"/>
                <w:szCs w:val="22"/>
              </w:rPr>
              <w:t xml:space="preserve"> for Services rendered under this Contract. Payments will be made according to the deliverables schedule below:</w:t>
            </w:r>
          </w:p>
          <w:p w14:paraId="727C6CFE"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6B2F06D9" w14:textId="77777777" w:rsidTr="0035447F">
              <w:tc>
                <w:tcPr>
                  <w:tcW w:w="2206" w:type="dxa"/>
                  <w:shd w:val="clear" w:color="auto" w:fill="auto"/>
                  <w:tcMar>
                    <w:top w:w="100" w:type="dxa"/>
                    <w:left w:w="100" w:type="dxa"/>
                    <w:bottom w:w="100" w:type="dxa"/>
                    <w:right w:w="100" w:type="dxa"/>
                  </w:tcMar>
                </w:tcPr>
                <w:p w14:paraId="2A6E3566" w14:textId="77777777" w:rsidR="00D41E2B" w:rsidRDefault="003D57DB">
                  <w:pPr>
                    <w:widowControl w:val="0"/>
                    <w:spacing w:before="0"/>
                    <w:ind w:firstLine="0"/>
                    <w:jc w:val="center"/>
                    <w:rPr>
                      <w:b/>
                      <w:sz w:val="22"/>
                      <w:szCs w:val="22"/>
                    </w:rPr>
                  </w:pPr>
                  <w:r>
                    <w:rPr>
                      <w:b/>
                      <w:sz w:val="22"/>
                      <w:szCs w:val="22"/>
                    </w:rPr>
                    <w:t>Deliverable #</w:t>
                  </w:r>
                </w:p>
              </w:tc>
              <w:tc>
                <w:tcPr>
                  <w:tcW w:w="2206" w:type="dxa"/>
                  <w:shd w:val="clear" w:color="auto" w:fill="auto"/>
                  <w:tcMar>
                    <w:top w:w="100" w:type="dxa"/>
                    <w:left w:w="100" w:type="dxa"/>
                    <w:bottom w:w="100" w:type="dxa"/>
                    <w:right w:w="100" w:type="dxa"/>
                  </w:tcMar>
                </w:tcPr>
                <w:p w14:paraId="61035DE6" w14:textId="77777777" w:rsidR="00D41E2B" w:rsidRDefault="003D57DB">
                  <w:pPr>
                    <w:widowControl w:val="0"/>
                    <w:spacing w:before="0"/>
                    <w:ind w:firstLine="0"/>
                    <w:jc w:val="center"/>
                    <w:rPr>
                      <w:b/>
                      <w:sz w:val="22"/>
                      <w:szCs w:val="22"/>
                    </w:rPr>
                  </w:pPr>
                  <w:r>
                    <w:rPr>
                      <w:b/>
                      <w:sz w:val="22"/>
                      <w:szCs w:val="22"/>
                    </w:rPr>
                    <w:t>Deliverable Description</w:t>
                  </w:r>
                </w:p>
              </w:tc>
              <w:tc>
                <w:tcPr>
                  <w:tcW w:w="2207" w:type="dxa"/>
                  <w:shd w:val="clear" w:color="auto" w:fill="auto"/>
                  <w:tcMar>
                    <w:top w:w="100" w:type="dxa"/>
                    <w:left w:w="100" w:type="dxa"/>
                    <w:bottom w:w="100" w:type="dxa"/>
                    <w:right w:w="100" w:type="dxa"/>
                  </w:tcMar>
                </w:tcPr>
                <w:p w14:paraId="59362435" w14:textId="77777777" w:rsidR="00D41E2B" w:rsidRDefault="003D57DB">
                  <w:pPr>
                    <w:widowControl w:val="0"/>
                    <w:spacing w:before="0"/>
                    <w:ind w:firstLine="0"/>
                    <w:jc w:val="center"/>
                    <w:rPr>
                      <w:b/>
                      <w:sz w:val="22"/>
                      <w:szCs w:val="22"/>
                    </w:rPr>
                  </w:pPr>
                  <w:r>
                    <w:rPr>
                      <w:b/>
                      <w:sz w:val="22"/>
                      <w:szCs w:val="22"/>
                    </w:rPr>
                    <w:t>Deliverable Price</w:t>
                  </w:r>
                </w:p>
              </w:tc>
              <w:tc>
                <w:tcPr>
                  <w:tcW w:w="2207" w:type="dxa"/>
                  <w:shd w:val="clear" w:color="auto" w:fill="auto"/>
                  <w:tcMar>
                    <w:top w:w="100" w:type="dxa"/>
                    <w:left w:w="100" w:type="dxa"/>
                    <w:bottom w:w="100" w:type="dxa"/>
                    <w:right w:w="100" w:type="dxa"/>
                  </w:tcMar>
                </w:tcPr>
                <w:p w14:paraId="0D17F56D" w14:textId="77777777" w:rsidR="00D41E2B" w:rsidRDefault="003D57DB">
                  <w:pPr>
                    <w:widowControl w:val="0"/>
                    <w:spacing w:before="0"/>
                    <w:ind w:firstLine="0"/>
                    <w:jc w:val="center"/>
                    <w:rPr>
                      <w:b/>
                      <w:sz w:val="22"/>
                      <w:szCs w:val="22"/>
                    </w:rPr>
                  </w:pPr>
                  <w:r>
                    <w:rPr>
                      <w:b/>
                      <w:sz w:val="22"/>
                      <w:szCs w:val="22"/>
                    </w:rPr>
                    <w:t>Total Contract Price</w:t>
                  </w:r>
                </w:p>
              </w:tc>
            </w:tr>
            <w:tr w:rsidR="0035447F" w14:paraId="29574FD2" w14:textId="77777777" w:rsidTr="0035447F">
              <w:trPr>
                <w:trHeight w:val="420"/>
              </w:trPr>
              <w:tc>
                <w:tcPr>
                  <w:tcW w:w="2206" w:type="dxa"/>
                  <w:shd w:val="clear" w:color="auto" w:fill="auto"/>
                  <w:tcMar>
                    <w:top w:w="100" w:type="dxa"/>
                    <w:left w:w="100" w:type="dxa"/>
                    <w:bottom w:w="100" w:type="dxa"/>
                    <w:right w:w="100" w:type="dxa"/>
                  </w:tcMar>
                </w:tcPr>
                <w:p w14:paraId="0626B224" w14:textId="77777777" w:rsidR="0035447F" w:rsidRDefault="0035447F" w:rsidP="0035447F">
                  <w:pPr>
                    <w:widowControl w:val="0"/>
                    <w:spacing w:before="0"/>
                    <w:ind w:firstLine="0"/>
                    <w:rPr>
                      <w:sz w:val="22"/>
                      <w:szCs w:val="22"/>
                    </w:rPr>
                  </w:pPr>
                  <w:r w:rsidRPr="0035447F">
                    <w:rPr>
                      <w:sz w:val="22"/>
                      <w:szCs w:val="22"/>
                    </w:rPr>
                    <w:t>1</w:t>
                  </w:r>
                </w:p>
              </w:tc>
              <w:tc>
                <w:tcPr>
                  <w:tcW w:w="2206" w:type="dxa"/>
                  <w:shd w:val="clear" w:color="auto" w:fill="auto"/>
                  <w:tcMar>
                    <w:top w:w="100" w:type="dxa"/>
                    <w:left w:w="100" w:type="dxa"/>
                    <w:bottom w:w="100" w:type="dxa"/>
                    <w:right w:w="100" w:type="dxa"/>
                  </w:tcMar>
                </w:tcPr>
                <w:p w14:paraId="158CB392" w14:textId="77777777" w:rsidR="0035447F" w:rsidRDefault="0035447F" w:rsidP="0035447F">
                  <w:pPr>
                    <w:widowControl w:val="0"/>
                    <w:spacing w:before="0"/>
                    <w:ind w:firstLine="0"/>
                    <w:rPr>
                      <w:sz w:val="22"/>
                      <w:szCs w:val="22"/>
                    </w:rPr>
                  </w:pPr>
                  <w:r>
                    <w:rPr>
                      <w:sz w:val="22"/>
                      <w:szCs w:val="22"/>
                    </w:rPr>
                    <w:t>R</w:t>
                  </w:r>
                  <w:r w:rsidRPr="0035447F">
                    <w:rPr>
                      <w:sz w:val="22"/>
                      <w:szCs w:val="22"/>
                    </w:rPr>
                    <w:t>eview of existing policies and analysis &amp; advise on best practices for GDPR compliance in The Netherlands.</w:t>
                  </w:r>
                </w:p>
              </w:tc>
              <w:tc>
                <w:tcPr>
                  <w:tcW w:w="2207" w:type="dxa"/>
                  <w:shd w:val="clear" w:color="auto" w:fill="auto"/>
                  <w:tcMar>
                    <w:top w:w="100" w:type="dxa"/>
                    <w:left w:w="100" w:type="dxa"/>
                    <w:bottom w:w="100" w:type="dxa"/>
                    <w:right w:w="100" w:type="dxa"/>
                  </w:tcMar>
                </w:tcPr>
                <w:p w14:paraId="51D1AD1F" w14:textId="77777777" w:rsidR="0035447F" w:rsidRPr="0035447F" w:rsidRDefault="0035447F" w:rsidP="0035447F">
                  <w:pPr>
                    <w:widowControl w:val="0"/>
                    <w:spacing w:before="0"/>
                    <w:ind w:firstLine="0"/>
                    <w:rPr>
                      <w:sz w:val="22"/>
                      <w:szCs w:val="22"/>
                    </w:rPr>
                  </w:pPr>
                  <w:r w:rsidRPr="0035447F">
                    <w:rPr>
                      <w:sz w:val="22"/>
                      <w:szCs w:val="22"/>
                    </w:rPr>
                    <w:t>N/A</w:t>
                  </w:r>
                </w:p>
              </w:tc>
              <w:tc>
                <w:tcPr>
                  <w:tcW w:w="2207" w:type="dxa"/>
                  <w:vMerge w:val="restart"/>
                  <w:shd w:val="clear" w:color="auto" w:fill="auto"/>
                  <w:tcMar>
                    <w:top w:w="100" w:type="dxa"/>
                    <w:left w:w="100" w:type="dxa"/>
                    <w:bottom w:w="100" w:type="dxa"/>
                    <w:right w:w="100" w:type="dxa"/>
                  </w:tcMar>
                </w:tcPr>
                <w:p w14:paraId="73EB6A3B" w14:textId="77777777" w:rsidR="0035447F" w:rsidRPr="0035447F" w:rsidRDefault="0035447F" w:rsidP="0035447F">
                  <w:pPr>
                    <w:widowControl w:val="0"/>
                    <w:spacing w:before="0"/>
                    <w:ind w:firstLine="0"/>
                    <w:rPr>
                      <w:sz w:val="22"/>
                      <w:szCs w:val="22"/>
                    </w:rPr>
                  </w:pPr>
                  <w:r w:rsidRPr="0035447F">
                    <w:rPr>
                      <w:sz w:val="22"/>
                      <w:szCs w:val="22"/>
                    </w:rPr>
                    <w:t>7.500 euros</w:t>
                  </w:r>
                </w:p>
              </w:tc>
            </w:tr>
            <w:tr w:rsidR="0035447F" w14:paraId="0C83682B" w14:textId="77777777" w:rsidTr="0035447F">
              <w:trPr>
                <w:trHeight w:val="420"/>
              </w:trPr>
              <w:tc>
                <w:tcPr>
                  <w:tcW w:w="2206" w:type="dxa"/>
                  <w:shd w:val="clear" w:color="auto" w:fill="auto"/>
                  <w:tcMar>
                    <w:top w:w="100" w:type="dxa"/>
                    <w:left w:w="100" w:type="dxa"/>
                    <w:bottom w:w="100" w:type="dxa"/>
                    <w:right w:w="100" w:type="dxa"/>
                  </w:tcMar>
                </w:tcPr>
                <w:p w14:paraId="159E04D5" w14:textId="77777777" w:rsidR="0035447F" w:rsidRDefault="0035447F" w:rsidP="0035447F">
                  <w:pPr>
                    <w:widowControl w:val="0"/>
                    <w:spacing w:before="0"/>
                    <w:ind w:firstLine="0"/>
                    <w:rPr>
                      <w:sz w:val="22"/>
                      <w:szCs w:val="22"/>
                    </w:rPr>
                  </w:pPr>
                  <w:r w:rsidRPr="0035447F">
                    <w:rPr>
                      <w:sz w:val="22"/>
                      <w:szCs w:val="22"/>
                    </w:rPr>
                    <w:t>2</w:t>
                  </w:r>
                </w:p>
              </w:tc>
              <w:tc>
                <w:tcPr>
                  <w:tcW w:w="2206" w:type="dxa"/>
                  <w:shd w:val="clear" w:color="auto" w:fill="auto"/>
                  <w:tcMar>
                    <w:top w:w="100" w:type="dxa"/>
                    <w:left w:w="100" w:type="dxa"/>
                    <w:bottom w:w="100" w:type="dxa"/>
                    <w:right w:w="100" w:type="dxa"/>
                  </w:tcMar>
                </w:tcPr>
                <w:p w14:paraId="6A2C152D" w14:textId="77777777" w:rsidR="0035447F" w:rsidRDefault="0035447F" w:rsidP="0035447F">
                  <w:pPr>
                    <w:widowControl w:val="0"/>
                    <w:spacing w:before="0"/>
                    <w:ind w:firstLine="0"/>
                    <w:rPr>
                      <w:sz w:val="22"/>
                      <w:szCs w:val="22"/>
                    </w:rPr>
                  </w:pPr>
                  <w:r>
                    <w:rPr>
                      <w:sz w:val="22"/>
                      <w:szCs w:val="22"/>
                    </w:rPr>
                    <w:t>A</w:t>
                  </w:r>
                  <w:r w:rsidRPr="0035447F">
                    <w:rPr>
                      <w:sz w:val="22"/>
                      <w:szCs w:val="22"/>
                    </w:rPr>
                    <w:t>dditional advice and policy drafting, pending the findings from Deliverable 1.</w:t>
                  </w:r>
                </w:p>
              </w:tc>
              <w:tc>
                <w:tcPr>
                  <w:tcW w:w="2207" w:type="dxa"/>
                  <w:shd w:val="clear" w:color="auto" w:fill="auto"/>
                  <w:tcMar>
                    <w:top w:w="100" w:type="dxa"/>
                    <w:left w:w="100" w:type="dxa"/>
                    <w:bottom w:w="100" w:type="dxa"/>
                    <w:right w:w="100" w:type="dxa"/>
                  </w:tcMar>
                </w:tcPr>
                <w:p w14:paraId="38354939" w14:textId="77777777" w:rsidR="0035447F" w:rsidRPr="0035447F" w:rsidRDefault="0035447F" w:rsidP="0035447F">
                  <w:pPr>
                    <w:widowControl w:val="0"/>
                    <w:spacing w:before="0"/>
                    <w:ind w:firstLine="0"/>
                    <w:rPr>
                      <w:sz w:val="22"/>
                      <w:szCs w:val="22"/>
                    </w:rPr>
                  </w:pPr>
                  <w:r w:rsidRPr="0035447F">
                    <w:rPr>
                      <w:sz w:val="22"/>
                      <w:szCs w:val="22"/>
                    </w:rPr>
                    <w:t>N/A</w:t>
                  </w:r>
                </w:p>
              </w:tc>
              <w:tc>
                <w:tcPr>
                  <w:tcW w:w="2207" w:type="dxa"/>
                  <w:vMerge/>
                  <w:shd w:val="clear" w:color="auto" w:fill="auto"/>
                  <w:tcMar>
                    <w:top w:w="100" w:type="dxa"/>
                    <w:left w:w="100" w:type="dxa"/>
                    <w:bottom w:w="100" w:type="dxa"/>
                    <w:right w:w="100" w:type="dxa"/>
                  </w:tcMar>
                </w:tcPr>
                <w:p w14:paraId="6F46DC6E" w14:textId="77777777" w:rsidR="0035447F" w:rsidRDefault="0035447F" w:rsidP="0035447F">
                  <w:pPr>
                    <w:widowControl w:val="0"/>
                    <w:spacing w:before="0"/>
                    <w:ind w:firstLine="0"/>
                    <w:rPr>
                      <w:color w:val="FF0000"/>
                      <w:sz w:val="22"/>
                      <w:szCs w:val="22"/>
                    </w:rPr>
                  </w:pPr>
                </w:p>
              </w:tc>
            </w:tr>
          </w:tbl>
          <w:p w14:paraId="283FE502" w14:textId="77777777" w:rsidR="00D41E2B" w:rsidRDefault="00D41E2B">
            <w:pPr>
              <w:widowControl w:val="0"/>
              <w:spacing w:before="0"/>
              <w:ind w:firstLine="0"/>
              <w:rPr>
                <w:color w:val="FF0000"/>
                <w:sz w:val="22"/>
                <w:szCs w:val="22"/>
              </w:rPr>
            </w:pPr>
          </w:p>
        </w:tc>
      </w:tr>
      <w:tr w:rsidR="00D41E2B" w14:paraId="44118F31"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37E4F" w14:textId="77777777" w:rsidR="00D41E2B" w:rsidRDefault="003D57DB" w:rsidP="00F04E56">
            <w:pPr>
              <w:widowControl w:val="0"/>
              <w:spacing w:before="0"/>
              <w:ind w:firstLine="0"/>
              <w:rPr>
                <w:sz w:val="22"/>
                <w:szCs w:val="22"/>
              </w:rPr>
            </w:pPr>
            <w:r>
              <w:rPr>
                <w:b/>
                <w:sz w:val="22"/>
                <w:szCs w:val="22"/>
              </w:rPr>
              <w:lastRenderedPageBreak/>
              <w:t>Invoicing and Payment Terms:</w:t>
            </w:r>
            <w:r>
              <w:rPr>
                <w:b/>
                <w:i/>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rsidRPr="00D56C1C" w14:paraId="37F16F2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F1341" w14:textId="77777777" w:rsidR="00D41E2B" w:rsidRPr="00D56C1C" w:rsidRDefault="003D57DB">
            <w:pPr>
              <w:widowControl w:val="0"/>
              <w:spacing w:before="0"/>
              <w:ind w:firstLine="0"/>
              <w:rPr>
                <w:sz w:val="22"/>
                <w:szCs w:val="22"/>
                <w:lang w:val="nl-NL"/>
              </w:rPr>
            </w:pPr>
            <w:r w:rsidRPr="00D56C1C">
              <w:rPr>
                <w:b/>
                <w:sz w:val="22"/>
                <w:szCs w:val="22"/>
                <w:lang w:val="nl-NL"/>
              </w:rPr>
              <w:t>Key Personnel:</w:t>
            </w:r>
            <w:r w:rsidRPr="00D56C1C">
              <w:rPr>
                <w:sz w:val="22"/>
                <w:szCs w:val="22"/>
                <w:lang w:val="nl-NL"/>
              </w:rPr>
              <w:t xml:space="preserve"> </w:t>
            </w:r>
            <w:r w:rsidR="00F04E56" w:rsidRPr="00D56C1C">
              <w:rPr>
                <w:sz w:val="22"/>
                <w:szCs w:val="22"/>
                <w:lang w:val="nl-NL"/>
              </w:rPr>
              <w:t>Sebastiaan van Wijk and Gerben Metz</w:t>
            </w:r>
          </w:p>
          <w:p w14:paraId="07829742" w14:textId="77777777" w:rsidR="00D41E2B" w:rsidRPr="00D56C1C" w:rsidRDefault="00D41E2B">
            <w:pPr>
              <w:widowControl w:val="0"/>
              <w:spacing w:before="0"/>
              <w:ind w:firstLine="0"/>
              <w:rPr>
                <w:sz w:val="22"/>
                <w:szCs w:val="22"/>
                <w:lang w:val="nl-NL"/>
              </w:rPr>
            </w:pPr>
          </w:p>
        </w:tc>
      </w:tr>
    </w:tbl>
    <w:p w14:paraId="44422381" w14:textId="77777777" w:rsidR="00D41E2B" w:rsidRPr="00F04E56" w:rsidRDefault="00D41E2B">
      <w:pPr>
        <w:spacing w:before="0" w:line="276" w:lineRule="auto"/>
        <w:ind w:firstLine="0"/>
        <w:rPr>
          <w:b/>
          <w:color w:val="4C515A"/>
          <w:sz w:val="22"/>
          <w:szCs w:val="22"/>
          <w:lang w:val="nl-NL"/>
        </w:rPr>
      </w:pPr>
    </w:p>
    <w:p w14:paraId="3858DAC3"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6B476E8C"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D4EF2"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65A672B" w14:textId="77777777" w:rsidR="00F04E56" w:rsidRDefault="00F04E56">
            <w:pPr>
              <w:widowControl w:val="0"/>
              <w:spacing w:before="0"/>
              <w:ind w:firstLine="0"/>
              <w:rPr>
                <w:sz w:val="22"/>
                <w:szCs w:val="22"/>
              </w:rPr>
            </w:pPr>
          </w:p>
          <w:p w14:paraId="45349A83" w14:textId="77777777" w:rsidR="00F04E56" w:rsidRDefault="00F04E56">
            <w:pPr>
              <w:widowControl w:val="0"/>
              <w:spacing w:before="0"/>
              <w:ind w:firstLine="0"/>
              <w:rPr>
                <w:sz w:val="22"/>
                <w:szCs w:val="22"/>
              </w:rPr>
            </w:pPr>
            <w:r>
              <w:rPr>
                <w:sz w:val="22"/>
                <w:szCs w:val="22"/>
              </w:rPr>
              <w:t>Marina Antunovic</w:t>
            </w:r>
          </w:p>
          <w:p w14:paraId="0E186EC8" w14:textId="77777777" w:rsidR="00D41E2B" w:rsidRDefault="00D41E2B">
            <w:pPr>
              <w:widowControl w:val="0"/>
              <w:spacing w:before="0"/>
              <w:ind w:firstLine="0"/>
              <w:rPr>
                <w:sz w:val="22"/>
                <w:szCs w:val="22"/>
              </w:rPr>
            </w:pPr>
          </w:p>
          <w:p w14:paraId="5A5EA44E"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22045"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p w14:paraId="472CF266" w14:textId="77777777" w:rsidR="00F04E56" w:rsidRDefault="00F04E56">
            <w:pPr>
              <w:widowControl w:val="0"/>
              <w:spacing w:before="0"/>
              <w:ind w:firstLine="0"/>
              <w:rPr>
                <w:i/>
                <w:sz w:val="22"/>
                <w:szCs w:val="22"/>
              </w:rPr>
            </w:pPr>
          </w:p>
          <w:p w14:paraId="225C0C4C" w14:textId="77777777" w:rsidR="00F04E56" w:rsidRDefault="00F04E56">
            <w:pPr>
              <w:widowControl w:val="0"/>
              <w:spacing w:before="0"/>
              <w:ind w:firstLine="0"/>
              <w:rPr>
                <w:i/>
                <w:sz w:val="22"/>
                <w:szCs w:val="22"/>
              </w:rPr>
            </w:pPr>
          </w:p>
          <w:p w14:paraId="40507FE6" w14:textId="77777777" w:rsidR="00F04E56" w:rsidRPr="00F04E56" w:rsidRDefault="00F04E56">
            <w:pPr>
              <w:widowControl w:val="0"/>
              <w:spacing w:before="0"/>
              <w:ind w:firstLine="0"/>
              <w:rPr>
                <w:sz w:val="22"/>
                <w:szCs w:val="22"/>
              </w:rPr>
            </w:pPr>
            <w:proofErr w:type="spellStart"/>
            <w:r w:rsidRPr="00F04E56">
              <w:rPr>
                <w:sz w:val="22"/>
                <w:szCs w:val="22"/>
              </w:rPr>
              <w:t>Sebastiaan</w:t>
            </w:r>
            <w:proofErr w:type="spellEnd"/>
            <w:r w:rsidRPr="00F04E56">
              <w:rPr>
                <w:sz w:val="22"/>
                <w:szCs w:val="22"/>
              </w:rPr>
              <w:t xml:space="preserve"> van </w:t>
            </w:r>
            <w:proofErr w:type="spellStart"/>
            <w:r w:rsidRPr="00F04E56">
              <w:rPr>
                <w:sz w:val="22"/>
                <w:szCs w:val="22"/>
              </w:rPr>
              <w:t>Wijk</w:t>
            </w:r>
            <w:proofErr w:type="spellEnd"/>
          </w:p>
        </w:tc>
      </w:tr>
      <w:tr w:rsidR="00D41E2B" w14:paraId="2888C9EF"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8E274"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8C43DB5" w14:textId="77777777" w:rsidR="00F04E56" w:rsidRDefault="00F04E56">
            <w:pPr>
              <w:widowControl w:val="0"/>
              <w:spacing w:before="0"/>
              <w:ind w:firstLine="0"/>
              <w:rPr>
                <w:i/>
                <w:sz w:val="22"/>
                <w:szCs w:val="22"/>
              </w:rPr>
            </w:pPr>
          </w:p>
          <w:p w14:paraId="6B7FF9C1" w14:textId="77777777" w:rsidR="00F04E56" w:rsidRDefault="00F04E56">
            <w:pPr>
              <w:widowControl w:val="0"/>
              <w:spacing w:before="0"/>
              <w:ind w:firstLine="0"/>
              <w:rPr>
                <w:sz w:val="22"/>
                <w:szCs w:val="22"/>
              </w:rPr>
            </w:pPr>
            <w:r>
              <w:rPr>
                <w:sz w:val="22"/>
                <w:szCs w:val="22"/>
              </w:rPr>
              <w:t>Marina Antunovic</w:t>
            </w:r>
          </w:p>
          <w:p w14:paraId="279D5960" w14:textId="77777777" w:rsidR="00F04E56" w:rsidRPr="00F04E56" w:rsidRDefault="00F04E56">
            <w:pPr>
              <w:widowControl w:val="0"/>
              <w:spacing w:before="0"/>
              <w:ind w:firstLine="0"/>
              <w:rPr>
                <w:sz w:val="22"/>
                <w:szCs w:val="22"/>
              </w:rPr>
            </w:pPr>
            <w:r>
              <w:rPr>
                <w:sz w:val="22"/>
                <w:szCs w:val="22"/>
              </w:rPr>
              <w:t>Elza Veldhuizen</w:t>
            </w:r>
          </w:p>
          <w:p w14:paraId="5A7A7FE1" w14:textId="77777777" w:rsidR="00D41E2B" w:rsidRDefault="00D41E2B">
            <w:pPr>
              <w:widowControl w:val="0"/>
              <w:spacing w:before="0"/>
              <w:ind w:firstLine="0"/>
              <w:rPr>
                <w:sz w:val="22"/>
                <w:szCs w:val="22"/>
              </w:rPr>
            </w:pPr>
          </w:p>
        </w:tc>
      </w:tr>
    </w:tbl>
    <w:p w14:paraId="22B79E95" w14:textId="77777777" w:rsidR="00D41E2B" w:rsidRDefault="00D41E2B">
      <w:pPr>
        <w:spacing w:before="0" w:line="276" w:lineRule="auto"/>
        <w:ind w:firstLine="0"/>
        <w:rPr>
          <w:sz w:val="22"/>
          <w:szCs w:val="22"/>
        </w:rPr>
      </w:pPr>
    </w:p>
    <w:p w14:paraId="794B7BEA"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w:t>
      </w:r>
      <w:r w:rsidR="001B4868">
        <w:rPr>
          <w:sz w:val="22"/>
          <w:szCs w:val="22"/>
        </w:rPr>
        <w:t xml:space="preserve"> 5</w:t>
      </w:r>
      <w:r w:rsidR="0035447F">
        <w:rPr>
          <w:sz w:val="22"/>
          <w:szCs w:val="22"/>
        </w:rPr>
        <w:t xml:space="preserve"> days</w:t>
      </w:r>
      <w:r>
        <w:rPr>
          <w:i/>
          <w:color w:val="FF0000"/>
          <w:sz w:val="22"/>
          <w:szCs w:val="22"/>
        </w:rPr>
        <w:t xml:space="preserve"> </w:t>
      </w:r>
      <w:r>
        <w:rPr>
          <w:sz w:val="22"/>
          <w:szCs w:val="22"/>
        </w:rPr>
        <w:t>(the “Termination Notice Period”)</w:t>
      </w:r>
    </w:p>
    <w:p w14:paraId="5FDDAC47" w14:textId="77777777" w:rsidR="00D41E2B" w:rsidRDefault="00D41E2B" w:rsidP="000E70AE">
      <w:pPr>
        <w:keepNext/>
        <w:keepLines/>
        <w:ind w:right="720" w:firstLine="0"/>
        <w:rPr>
          <w:b/>
          <w:sz w:val="22"/>
          <w:szCs w:val="22"/>
        </w:rPr>
      </w:pPr>
      <w:bookmarkStart w:id="1" w:name="_tovm086ytvan" w:colFirst="0" w:colLast="0"/>
      <w:bookmarkStart w:id="2" w:name="_30j0zll" w:colFirst="0" w:colLast="0"/>
      <w:bookmarkEnd w:id="1"/>
      <w:bookmarkEnd w:id="2"/>
    </w:p>
    <w:p w14:paraId="56270BC3" w14:textId="77777777" w:rsidR="00C94AEC" w:rsidRDefault="00C94AEC" w:rsidP="000E70AE">
      <w:pPr>
        <w:keepNext/>
        <w:keepLines/>
        <w:ind w:right="720" w:firstLine="0"/>
        <w:rPr>
          <w:b/>
          <w:sz w:val="22"/>
          <w:szCs w:val="22"/>
        </w:rPr>
      </w:pPr>
    </w:p>
    <w:p w14:paraId="32FB2E3A" w14:textId="77777777" w:rsidR="00C94AEC" w:rsidRDefault="00C94AEC" w:rsidP="000E70AE">
      <w:pPr>
        <w:keepNext/>
        <w:keepLines/>
        <w:ind w:right="720" w:firstLine="0"/>
        <w:rPr>
          <w:b/>
          <w:sz w:val="22"/>
          <w:szCs w:val="22"/>
        </w:rPr>
      </w:pPr>
      <w:r>
        <w:rPr>
          <w:b/>
          <w:sz w:val="22"/>
          <w:szCs w:val="22"/>
        </w:rPr>
        <w:t>Appendices</w:t>
      </w:r>
    </w:p>
    <w:p w14:paraId="6929409C" w14:textId="77777777" w:rsidR="00C94AEC" w:rsidRPr="001B4868" w:rsidRDefault="00C94AEC" w:rsidP="000E70AE">
      <w:pPr>
        <w:keepNext/>
        <w:keepLines/>
        <w:ind w:right="720" w:firstLine="0"/>
        <w:rPr>
          <w:b/>
          <w:sz w:val="22"/>
          <w:szCs w:val="22"/>
        </w:rPr>
      </w:pPr>
      <w:r>
        <w:rPr>
          <w:b/>
          <w:sz w:val="22"/>
          <w:szCs w:val="22"/>
        </w:rPr>
        <w:t>Appendix 1</w:t>
      </w:r>
      <w:r w:rsidR="001B4868">
        <w:rPr>
          <w:b/>
          <w:sz w:val="22"/>
          <w:szCs w:val="22"/>
        </w:rPr>
        <w:t xml:space="preserve">: </w:t>
      </w:r>
      <w:r w:rsidRPr="001B4868">
        <w:rPr>
          <w:b/>
          <w:sz w:val="22"/>
          <w:szCs w:val="22"/>
        </w:rPr>
        <w:t xml:space="preserve">Summary of SOW by </w:t>
      </w:r>
      <w:proofErr w:type="spellStart"/>
      <w:r w:rsidRPr="001B4868">
        <w:rPr>
          <w:b/>
          <w:sz w:val="22"/>
          <w:szCs w:val="22"/>
        </w:rPr>
        <w:t>Sebastiaan</w:t>
      </w:r>
      <w:proofErr w:type="spellEnd"/>
      <w:r w:rsidRPr="001B4868">
        <w:rPr>
          <w:b/>
          <w:sz w:val="22"/>
          <w:szCs w:val="22"/>
        </w:rPr>
        <w:t xml:space="preserve"> van </w:t>
      </w:r>
      <w:proofErr w:type="spellStart"/>
      <w:r w:rsidRPr="001B4868">
        <w:rPr>
          <w:b/>
          <w:sz w:val="22"/>
          <w:szCs w:val="22"/>
        </w:rPr>
        <w:t>Wijk</w:t>
      </w:r>
      <w:proofErr w:type="spellEnd"/>
      <w:r w:rsidRPr="001B4868">
        <w:rPr>
          <w:b/>
          <w:sz w:val="22"/>
          <w:szCs w:val="22"/>
        </w:rPr>
        <w:t xml:space="preserve"> via email correspondence to Marina Antunovic</w:t>
      </w:r>
    </w:p>
    <w:p w14:paraId="6EA07CD5" w14:textId="77777777" w:rsidR="001B4868" w:rsidRDefault="001B4868"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rFonts w:ascii="Verdana" w:hAnsi="Verdana" w:cs="Arial"/>
          <w:color w:val="222222"/>
          <w:sz w:val="20"/>
          <w:szCs w:val="20"/>
          <w:lang w:eastAsia="en-GB"/>
        </w:rPr>
      </w:pPr>
    </w:p>
    <w:p w14:paraId="1DE1E141"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xml:space="preserve">A short introduction. At </w:t>
      </w:r>
      <w:proofErr w:type="spellStart"/>
      <w:r w:rsidRPr="00C94AEC">
        <w:rPr>
          <w:i/>
          <w:color w:val="222222"/>
          <w:sz w:val="22"/>
          <w:szCs w:val="20"/>
          <w:lang w:eastAsia="en-GB"/>
        </w:rPr>
        <w:t>DayOne</w:t>
      </w:r>
      <w:proofErr w:type="spellEnd"/>
      <w:r w:rsidRPr="00C94AEC">
        <w:rPr>
          <w:i/>
          <w:color w:val="222222"/>
          <w:sz w:val="22"/>
          <w:szCs w:val="20"/>
          <w:lang w:eastAsia="en-GB"/>
        </w:rPr>
        <w:t xml:space="preserve"> we offer legal assistance and consultancy to a wide range of businesses, large or small. We are proud to have advised many businesses on the implementation of the GDPR into their daily workflow. This also includes several NGO’s whom we have helped navigate through the ins &amp; outs of the new privacy rules. The people involved for this project from </w:t>
      </w:r>
      <w:proofErr w:type="spellStart"/>
      <w:r w:rsidRPr="00C94AEC">
        <w:rPr>
          <w:i/>
          <w:color w:val="222222"/>
          <w:sz w:val="22"/>
          <w:szCs w:val="20"/>
          <w:lang w:eastAsia="en-GB"/>
        </w:rPr>
        <w:t>DayOne</w:t>
      </w:r>
      <w:proofErr w:type="spellEnd"/>
      <w:r w:rsidRPr="00C94AEC">
        <w:rPr>
          <w:i/>
          <w:color w:val="222222"/>
          <w:sz w:val="22"/>
          <w:szCs w:val="20"/>
          <w:lang w:eastAsia="en-GB"/>
        </w:rPr>
        <w:t xml:space="preserve"> would be </w:t>
      </w:r>
      <w:proofErr w:type="spellStart"/>
      <w:r w:rsidRPr="00C94AEC">
        <w:rPr>
          <w:i/>
          <w:color w:val="222222"/>
          <w:sz w:val="22"/>
          <w:szCs w:val="20"/>
          <w:lang w:eastAsia="en-GB"/>
        </w:rPr>
        <w:t>mr.</w:t>
      </w:r>
      <w:proofErr w:type="spellEnd"/>
      <w:r w:rsidRPr="00C94AEC">
        <w:rPr>
          <w:i/>
          <w:color w:val="222222"/>
          <w:sz w:val="22"/>
          <w:szCs w:val="20"/>
          <w:lang w:eastAsia="en-GB"/>
        </w:rPr>
        <w:t xml:space="preserve"> </w:t>
      </w:r>
      <w:proofErr w:type="spellStart"/>
      <w:r w:rsidRPr="00C94AEC">
        <w:rPr>
          <w:i/>
          <w:color w:val="222222"/>
          <w:sz w:val="22"/>
          <w:szCs w:val="20"/>
          <w:lang w:eastAsia="en-GB"/>
        </w:rPr>
        <w:t>Gerben</w:t>
      </w:r>
      <w:proofErr w:type="spellEnd"/>
      <w:r w:rsidRPr="00C94AEC">
        <w:rPr>
          <w:i/>
          <w:color w:val="222222"/>
          <w:sz w:val="22"/>
          <w:szCs w:val="20"/>
          <w:lang w:eastAsia="en-GB"/>
        </w:rPr>
        <w:t xml:space="preserve"> Metz (cc) and myself. The work will primarily be done by me. I </w:t>
      </w:r>
      <w:proofErr w:type="spellStart"/>
      <w:r w:rsidRPr="00C94AEC">
        <w:rPr>
          <w:i/>
          <w:color w:val="222222"/>
          <w:sz w:val="22"/>
          <w:szCs w:val="20"/>
          <w:lang w:eastAsia="en-GB"/>
        </w:rPr>
        <w:t>specialise</w:t>
      </w:r>
      <w:proofErr w:type="spellEnd"/>
      <w:r w:rsidRPr="00C94AEC">
        <w:rPr>
          <w:i/>
          <w:color w:val="222222"/>
          <w:sz w:val="22"/>
          <w:szCs w:val="20"/>
          <w:lang w:eastAsia="en-GB"/>
        </w:rPr>
        <w:t xml:space="preserve"> in Intellectual Property &amp; Privacy law and have been involved in several GDPR compliance consultancy projects in the past. My colleague </w:t>
      </w:r>
      <w:proofErr w:type="spellStart"/>
      <w:r w:rsidRPr="00C94AEC">
        <w:rPr>
          <w:i/>
          <w:color w:val="222222"/>
          <w:sz w:val="22"/>
          <w:szCs w:val="20"/>
          <w:lang w:eastAsia="en-GB"/>
        </w:rPr>
        <w:t>Gerben</w:t>
      </w:r>
      <w:proofErr w:type="spellEnd"/>
      <w:r w:rsidRPr="00C94AEC">
        <w:rPr>
          <w:i/>
          <w:color w:val="222222"/>
          <w:sz w:val="22"/>
          <w:szCs w:val="20"/>
          <w:lang w:eastAsia="en-GB"/>
        </w:rPr>
        <w:t xml:space="preserve"> also has a wide range of experience in advising business on the topic of GDPR compliance, as well as experience with providing workshops &amp; training on this topic.</w:t>
      </w:r>
    </w:p>
    <w:p w14:paraId="7D8B4769"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633F8E50"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u w:val="single"/>
          <w:lang w:eastAsia="en-GB"/>
        </w:rPr>
        <w:t>Estimation of Effort &amp; Timeline</w:t>
      </w:r>
    </w:p>
    <w:p w14:paraId="184386FB"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719DFE95"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Regarding the independent parts of the requested assistance as defined in the SOW, we estimate the following effort and timeline:</w:t>
      </w:r>
    </w:p>
    <w:p w14:paraId="553C8B32"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0EB4DAC1"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u w:val="single"/>
          <w:lang w:eastAsia="en-GB"/>
        </w:rPr>
        <w:t>Part A</w:t>
      </w:r>
      <w:r w:rsidRPr="00C94AEC">
        <w:rPr>
          <w:i/>
          <w:color w:val="222222"/>
          <w:sz w:val="22"/>
          <w:szCs w:val="20"/>
          <w:lang w:eastAsia="en-GB"/>
        </w:rPr>
        <w:t>: 20-30 hours for review of existing policies and analysis &amp; advise on best practices for GDPR compliance in The Netherlands. This work can be completed within two to three weeks after all relevant documentation is received.</w:t>
      </w:r>
    </w:p>
    <w:p w14:paraId="4B38CC92"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5D0CC831"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u w:val="single"/>
          <w:lang w:eastAsia="en-GB"/>
        </w:rPr>
        <w:t>Part B</w:t>
      </w:r>
      <w:r w:rsidRPr="00C94AEC">
        <w:rPr>
          <w:i/>
          <w:color w:val="222222"/>
          <w:sz w:val="22"/>
          <w:szCs w:val="20"/>
          <w:lang w:eastAsia="en-GB"/>
        </w:rPr>
        <w:t>: Depending on the findings from part A. Barring any urgent or large findings from the review under part A, we for now estimate that Part B will take 5-10 hours. This can be either less or more, again, depending on the findings of Part A. If we, however, do need to draft additional policies and/or documentation, the estimate for now is that this will take an additional 10-15 hours. This work can be completed within two weeks after Part A is completed. Depending on whether additional documentation needs to be drafted, it is possible that the timeline needs to be extended, but we can of course discuss this in further detail if necessary.</w:t>
      </w:r>
    </w:p>
    <w:p w14:paraId="4E68E0C2"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28834DF7"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u w:val="single"/>
          <w:lang w:eastAsia="en-GB"/>
        </w:rPr>
        <w:t>Part C</w:t>
      </w:r>
      <w:r w:rsidRPr="00C94AEC">
        <w:rPr>
          <w:i/>
          <w:color w:val="222222"/>
          <w:sz w:val="22"/>
          <w:szCs w:val="20"/>
          <w:lang w:eastAsia="en-GB"/>
        </w:rPr>
        <w:t>: We would suggest a workshop setting for staff training MCNL. In the workshop, the dos and don’ts of GDPR compliance in The Netherlands will be discussed. The time consumption for this part is estimated at 8-10 hours, including a physical or digital workshop, depending on the covid-19 pandemic. The timeline for this part is dependent on your wishes. From our part, we can prepare and perform a training for your staff with a two weeks’ notice.</w:t>
      </w:r>
    </w:p>
    <w:p w14:paraId="5052CE40"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13BF5F12"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We will provide you with regular updates during the works and will inform you if any of the estimations given will be exceeded. We are of course also open to any wishes from your side regarding any details.</w:t>
      </w:r>
    </w:p>
    <w:p w14:paraId="2FAEE5A5"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63ACB5F1"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u w:val="single"/>
          <w:lang w:eastAsia="en-GB"/>
        </w:rPr>
        <w:t>Costs</w:t>
      </w:r>
    </w:p>
    <w:p w14:paraId="73CCD7EF"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1484CF8F"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xml:space="preserve">Cost wise, our normal hourly rates are EUR 195-295 excluding VAT. We can offer the Privacy consultancy for EUR 170 excluding VAT if you choose to contract in blocks of 4 hours (half-day). </w:t>
      </w:r>
      <w:r w:rsidRPr="00C94AEC">
        <w:rPr>
          <w:i/>
          <w:color w:val="222222"/>
          <w:sz w:val="22"/>
          <w:szCs w:val="20"/>
          <w:lang w:eastAsia="en-GB"/>
        </w:rPr>
        <w:lastRenderedPageBreak/>
        <w:t>Given the estimations, this would mean an estimated total cost of in between EUR 5.950 to EUR 8.500. If you prefer, we can also work on a fixed fee basis, in agreement on beforehand.</w:t>
      </w:r>
    </w:p>
    <w:p w14:paraId="461B4B6F" w14:textId="77777777" w:rsidR="00C94AEC" w:rsidRPr="00C94AEC" w:rsidRDefault="00C94AEC" w:rsidP="00C94AEC">
      <w:pPr>
        <w:pBdr>
          <w:top w:val="none" w:sz="0" w:space="0" w:color="auto"/>
          <w:left w:val="none" w:sz="0" w:space="0" w:color="auto"/>
          <w:bottom w:val="none" w:sz="0" w:space="0" w:color="auto"/>
          <w:right w:val="none" w:sz="0" w:space="0" w:color="auto"/>
          <w:between w:val="none" w:sz="0" w:space="0" w:color="auto"/>
        </w:pBdr>
        <w:shd w:val="clear" w:color="auto" w:fill="FFFFFF"/>
        <w:spacing w:before="0"/>
        <w:ind w:firstLine="0"/>
        <w:rPr>
          <w:i/>
          <w:color w:val="222222"/>
          <w:sz w:val="28"/>
          <w:lang w:val="en-GB" w:eastAsia="en-GB"/>
        </w:rPr>
      </w:pPr>
      <w:r w:rsidRPr="00C94AEC">
        <w:rPr>
          <w:i/>
          <w:color w:val="222222"/>
          <w:sz w:val="22"/>
          <w:szCs w:val="20"/>
          <w:lang w:eastAsia="en-GB"/>
        </w:rPr>
        <w:t> </w:t>
      </w:r>
    </w:p>
    <w:p w14:paraId="2029BACA" w14:textId="77777777" w:rsidR="00C94AEC" w:rsidRPr="001B4868" w:rsidRDefault="00C94AEC" w:rsidP="000E70AE">
      <w:pPr>
        <w:keepNext/>
        <w:keepLines/>
        <w:ind w:right="720" w:firstLine="0"/>
        <w:rPr>
          <w:szCs w:val="22"/>
        </w:rPr>
      </w:pPr>
    </w:p>
    <w:p w14:paraId="7BEFAC93" w14:textId="77777777" w:rsidR="00C94AEC" w:rsidRPr="001B4868" w:rsidRDefault="00C94AEC" w:rsidP="000E70AE">
      <w:pPr>
        <w:keepNext/>
        <w:keepLines/>
        <w:ind w:right="720" w:firstLine="0"/>
        <w:rPr>
          <w:b/>
          <w:szCs w:val="22"/>
        </w:rPr>
      </w:pPr>
    </w:p>
    <w:p w14:paraId="34BC7166" w14:textId="77777777" w:rsidR="00C94AEC" w:rsidRPr="001B4868" w:rsidRDefault="00C94AEC" w:rsidP="000E70AE">
      <w:pPr>
        <w:keepNext/>
        <w:keepLines/>
        <w:ind w:right="720" w:firstLine="0"/>
        <w:rPr>
          <w:b/>
          <w:szCs w:val="22"/>
        </w:rPr>
      </w:pPr>
    </w:p>
    <w:sectPr w:rsidR="00C94AEC" w:rsidRPr="001B4868">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8CC7" w14:textId="77777777" w:rsidR="00106656" w:rsidRDefault="00106656">
      <w:pPr>
        <w:spacing w:before="0"/>
      </w:pPr>
      <w:r>
        <w:separator/>
      </w:r>
    </w:p>
  </w:endnote>
  <w:endnote w:type="continuationSeparator" w:id="0">
    <w:p w14:paraId="00E0FE4D" w14:textId="77777777" w:rsidR="00106656" w:rsidRDefault="001066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070F" w14:textId="77777777"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sidR="00BB500E">
      <w:rPr>
        <w:rFonts w:ascii="Arial" w:eastAsia="Arial" w:hAnsi="Arial" w:cs="Arial"/>
        <w:i/>
        <w:sz w:val="20"/>
        <w:szCs w:val="20"/>
      </w:rPr>
      <w:t>MCNL</w:t>
    </w:r>
    <w:r w:rsidR="00F04E56" w:rsidRPr="00F04E56">
      <w:rPr>
        <w:rFonts w:ascii="Arial" w:eastAsia="Arial" w:hAnsi="Arial" w:cs="Arial"/>
        <w:i/>
        <w:sz w:val="20"/>
        <w:szCs w:val="20"/>
      </w:rPr>
      <w:t>-2021-01</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6750A5">
      <w:rPr>
        <w:noProof/>
        <w:color w:val="0000FF"/>
        <w:sz w:val="16"/>
        <w:szCs w:val="16"/>
      </w:rPr>
      <w:t>9</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750A5">
      <w:rPr>
        <w:noProof/>
        <w:color w:val="0000FF"/>
        <w:sz w:val="16"/>
        <w:szCs w:val="16"/>
      </w:rPr>
      <w:t>10</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3CBA"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26E16857"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1B6C" w14:textId="77777777" w:rsidR="00106656" w:rsidRDefault="00106656">
      <w:pPr>
        <w:spacing w:before="0"/>
      </w:pPr>
      <w:r>
        <w:separator/>
      </w:r>
    </w:p>
  </w:footnote>
  <w:footnote w:type="continuationSeparator" w:id="0">
    <w:p w14:paraId="3445A20F" w14:textId="77777777" w:rsidR="00106656" w:rsidRDefault="0010665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8A7B"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2AB04FFB" wp14:editId="48F90D40">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556D"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615480326">
    <w:abstractNumId w:val="1"/>
  </w:num>
  <w:num w:numId="2" w16cid:durableId="1788088191">
    <w:abstractNumId w:val="0"/>
  </w:num>
  <w:num w:numId="3" w16cid:durableId="865364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B"/>
    <w:rsid w:val="00091124"/>
    <w:rsid w:val="000E5C05"/>
    <w:rsid w:val="000E70AE"/>
    <w:rsid w:val="00106656"/>
    <w:rsid w:val="001B4868"/>
    <w:rsid w:val="002E29CD"/>
    <w:rsid w:val="00334C79"/>
    <w:rsid w:val="0035447F"/>
    <w:rsid w:val="003D57DB"/>
    <w:rsid w:val="003E1ABD"/>
    <w:rsid w:val="005A109F"/>
    <w:rsid w:val="006750A5"/>
    <w:rsid w:val="00692EAB"/>
    <w:rsid w:val="006C278C"/>
    <w:rsid w:val="00716C55"/>
    <w:rsid w:val="007E38F6"/>
    <w:rsid w:val="008253F4"/>
    <w:rsid w:val="00B25E90"/>
    <w:rsid w:val="00B87F93"/>
    <w:rsid w:val="00B90541"/>
    <w:rsid w:val="00BB500E"/>
    <w:rsid w:val="00C6739C"/>
    <w:rsid w:val="00C94AEC"/>
    <w:rsid w:val="00CE2B55"/>
    <w:rsid w:val="00D41E2B"/>
    <w:rsid w:val="00D56C1C"/>
    <w:rsid w:val="00F04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2392"/>
  <w15:docId w15:val="{91757EAE-8EFB-43BD-8F1C-1EC2DF2B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BB5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ernment.nl/documents/reports/2016/01/15/national-terrorism-l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3955</Words>
  <Characters>21165</Characters>
  <Application>Microsoft Office Word</Application>
  <DocSecurity>0</DocSecurity>
  <Lines>399</Lines>
  <Paragraphs>134</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Lubna Mousa</cp:lastModifiedBy>
  <cp:revision>8</cp:revision>
  <dcterms:created xsi:type="dcterms:W3CDTF">2021-04-13T11:56:00Z</dcterms:created>
  <dcterms:modified xsi:type="dcterms:W3CDTF">2023-05-18T05:47:00Z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4a13dabb052890b9009ca845cd6d51e5a264ac13af84270030ce98594de27009</vt:lpwstr>
  </property>
</Properties>
</file>