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65162" w14:textId="2BACEB6D" w:rsidR="004154A4" w:rsidRPr="00B5141B" w:rsidRDefault="004154A4" w:rsidP="004154A4">
      <w:pPr>
        <w:jc w:val="left"/>
        <w:rPr>
          <w:rFonts w:cs="Arial"/>
          <w:kern w:val="0"/>
          <w:sz w:val="28"/>
          <w:szCs w:val="28"/>
          <w:lang w:eastAsia="en-GB"/>
        </w:rPr>
      </w:pPr>
      <w:r w:rsidRPr="00B5141B">
        <w:rPr>
          <w:rFonts w:cs="Arial"/>
          <w:noProof/>
          <w:color w:val="2B579A"/>
          <w:sz w:val="28"/>
          <w:szCs w:val="28"/>
          <w:shd w:val="clear" w:color="auto" w:fill="E6E6E6"/>
          <w:lang w:bidi="fr-FR"/>
        </w:rPr>
        <w:drawing>
          <wp:anchor distT="0" distB="0" distL="0" distR="0" simplePos="0" relativeHeight="251659264" behindDoc="0" locked="0" layoutInCell="1" hidden="0" allowOverlap="1" wp14:anchorId="63CDFFB3" wp14:editId="70D75A47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5EDFA7EA">
        <w:rPr>
          <w:rFonts w:cs="Arial"/>
          <w:kern w:val="0"/>
          <w:sz w:val="28"/>
          <w:szCs w:val="28"/>
          <w:lang w:bidi="fr-FR"/>
        </w:rPr>
        <w:t xml:space="preserve">Date : </w:t>
      </w:r>
      <w:r w:rsidR="005A1DCB">
        <w:rPr>
          <w:rFonts w:cs="Arial"/>
          <w:b/>
          <w:bCs/>
          <w:kern w:val="0"/>
          <w:sz w:val="28"/>
          <w:szCs w:val="28"/>
          <w:lang w:bidi="fr-FR"/>
        </w:rPr>
        <w:t>0</w:t>
      </w:r>
      <w:r w:rsidR="007B01F5">
        <w:rPr>
          <w:rFonts w:cs="Arial"/>
          <w:b/>
          <w:bCs/>
          <w:kern w:val="0"/>
          <w:sz w:val="28"/>
          <w:szCs w:val="28"/>
          <w:lang w:bidi="fr-FR"/>
        </w:rPr>
        <w:t>8</w:t>
      </w:r>
      <w:r w:rsidRPr="00BE5F5A">
        <w:rPr>
          <w:rFonts w:cs="Arial"/>
          <w:b/>
          <w:bCs/>
          <w:kern w:val="0"/>
          <w:sz w:val="28"/>
          <w:szCs w:val="28"/>
          <w:lang w:bidi="fr-FR"/>
        </w:rPr>
        <w:t>-</w:t>
      </w:r>
      <w:r w:rsidR="005A1DCB">
        <w:rPr>
          <w:rFonts w:cs="Arial"/>
          <w:b/>
          <w:bCs/>
          <w:kern w:val="0"/>
          <w:sz w:val="28"/>
          <w:szCs w:val="28"/>
          <w:lang w:bidi="fr-FR"/>
        </w:rPr>
        <w:t>Juillet</w:t>
      </w:r>
      <w:r w:rsidRPr="00BE5F5A">
        <w:rPr>
          <w:rFonts w:cs="Arial"/>
          <w:b/>
          <w:bCs/>
          <w:kern w:val="0"/>
          <w:sz w:val="28"/>
          <w:szCs w:val="28"/>
          <w:lang w:bidi="fr-FR"/>
        </w:rPr>
        <w:t>-2024</w:t>
      </w:r>
    </w:p>
    <w:p w14:paraId="0D84670D" w14:textId="54DAC4AB" w:rsidR="00971DF9" w:rsidRDefault="004154A4" w:rsidP="004154A4">
      <w:pPr>
        <w:rPr>
          <w:b/>
          <w:sz w:val="28"/>
          <w:szCs w:val="28"/>
        </w:rPr>
      </w:pPr>
      <w:bookmarkStart w:id="0" w:name="_Hlk66969769"/>
      <w:r w:rsidRPr="00B5141B">
        <w:rPr>
          <w:rFonts w:eastAsia="Calibri" w:cs="Arial"/>
          <w:kern w:val="0"/>
          <w:sz w:val="28"/>
          <w:szCs w:val="28"/>
          <w:lang w:bidi="fr-FR"/>
        </w:rPr>
        <w:t xml:space="preserve">Référence : </w:t>
      </w:r>
      <w:r w:rsidRPr="004154A4">
        <w:rPr>
          <w:b/>
          <w:sz w:val="28"/>
          <w:szCs w:val="28"/>
        </w:rPr>
        <w:t>DA</w:t>
      </w:r>
      <w:r w:rsidR="009430C0">
        <w:rPr>
          <w:b/>
          <w:sz w:val="28"/>
          <w:szCs w:val="28"/>
        </w:rPr>
        <w:t>O</w:t>
      </w:r>
      <w:r w:rsidRPr="004154A4">
        <w:rPr>
          <w:b/>
          <w:sz w:val="28"/>
          <w:szCs w:val="28"/>
        </w:rPr>
        <w:t>/</w:t>
      </w:r>
      <w:r w:rsidR="009430C0">
        <w:rPr>
          <w:b/>
          <w:sz w:val="28"/>
          <w:szCs w:val="28"/>
        </w:rPr>
        <w:t>MCML</w:t>
      </w:r>
      <w:r w:rsidRPr="004154A4">
        <w:rPr>
          <w:b/>
          <w:sz w:val="28"/>
          <w:szCs w:val="28"/>
        </w:rPr>
        <w:t>/</w:t>
      </w:r>
      <w:r w:rsidR="009430C0">
        <w:rPr>
          <w:b/>
          <w:sz w:val="28"/>
          <w:szCs w:val="28"/>
        </w:rPr>
        <w:t>CIT</w:t>
      </w:r>
      <w:r w:rsidRPr="004154A4">
        <w:rPr>
          <w:b/>
          <w:sz w:val="28"/>
          <w:szCs w:val="28"/>
        </w:rPr>
        <w:t>/</w:t>
      </w:r>
      <w:r w:rsidR="009430C0">
        <w:rPr>
          <w:b/>
          <w:sz w:val="28"/>
          <w:szCs w:val="28"/>
        </w:rPr>
        <w:t>BKO/2024/0005</w:t>
      </w:r>
    </w:p>
    <w:bookmarkEnd w:id="0"/>
    <w:p w14:paraId="5BB82CE8" w14:textId="77777777" w:rsidR="00971DF9" w:rsidRDefault="00971DF9" w:rsidP="004154A4">
      <w:pPr>
        <w:jc w:val="center"/>
        <w:rPr>
          <w:b/>
          <w:bCs/>
          <w:sz w:val="28"/>
          <w:szCs w:val="28"/>
        </w:rPr>
      </w:pPr>
      <w:r w:rsidRPr="00971DF9">
        <w:rPr>
          <w:b/>
          <w:bCs/>
          <w:sz w:val="28"/>
          <w:szCs w:val="28"/>
        </w:rPr>
        <w:t>TRAVAUX DE REALISATION DE 10 INFRASTRUCTURES :</w:t>
      </w:r>
    </w:p>
    <w:p w14:paraId="79DFAC2C" w14:textId="52215739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2"/>
          <w:szCs w:val="22"/>
        </w:rPr>
      </w:pPr>
      <w:r w:rsidRPr="00971DF9">
        <w:rPr>
          <w:b/>
          <w:bCs/>
          <w:sz w:val="22"/>
          <w:szCs w:val="22"/>
        </w:rPr>
        <w:t xml:space="preserve">Réalisation d’une (01) adduction d’eau sommaire (AES) à Benena dans le cercle de Tominian, region de </w:t>
      </w:r>
      <w:proofErr w:type="gramStart"/>
      <w:r w:rsidRPr="00971DF9">
        <w:rPr>
          <w:b/>
          <w:bCs/>
          <w:sz w:val="22"/>
          <w:szCs w:val="22"/>
        </w:rPr>
        <w:t>San;</w:t>
      </w:r>
      <w:proofErr w:type="gramEnd"/>
    </w:p>
    <w:p w14:paraId="14DCFB77" w14:textId="483911A9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2"/>
          <w:szCs w:val="22"/>
        </w:rPr>
      </w:pPr>
      <w:r w:rsidRPr="00971DF9">
        <w:rPr>
          <w:b/>
          <w:bCs/>
          <w:sz w:val="22"/>
          <w:szCs w:val="22"/>
        </w:rPr>
        <w:t>Réalisation de deux (02) systèmes hydrauliques villageois (SHVA) à Hanekuy et Dobwo</w:t>
      </w:r>
      <w:r>
        <w:rPr>
          <w:b/>
          <w:bCs/>
          <w:sz w:val="22"/>
          <w:szCs w:val="22"/>
        </w:rPr>
        <w:t xml:space="preserve"> </w:t>
      </w:r>
      <w:r w:rsidRPr="00971DF9">
        <w:rPr>
          <w:b/>
          <w:bCs/>
          <w:sz w:val="22"/>
          <w:szCs w:val="22"/>
        </w:rPr>
        <w:t xml:space="preserve">dans le cercle de Tominian, region de </w:t>
      </w:r>
      <w:proofErr w:type="gramStart"/>
      <w:r w:rsidRPr="00971DF9">
        <w:rPr>
          <w:b/>
          <w:bCs/>
          <w:sz w:val="22"/>
          <w:szCs w:val="22"/>
        </w:rPr>
        <w:t>San;</w:t>
      </w:r>
      <w:proofErr w:type="gramEnd"/>
    </w:p>
    <w:p w14:paraId="7CA7B1DC" w14:textId="4BF3E38E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2"/>
          <w:szCs w:val="22"/>
        </w:rPr>
      </w:pPr>
      <w:r w:rsidRPr="00971DF9">
        <w:rPr>
          <w:b/>
          <w:bCs/>
          <w:sz w:val="22"/>
          <w:szCs w:val="22"/>
        </w:rPr>
        <w:t xml:space="preserve">La transformation d’une PMH en système de pompage solaire (AES) à Waramata dans le cercle de Tominian, region de </w:t>
      </w:r>
      <w:proofErr w:type="gramStart"/>
      <w:r w:rsidRPr="00971DF9">
        <w:rPr>
          <w:b/>
          <w:bCs/>
          <w:sz w:val="22"/>
          <w:szCs w:val="22"/>
        </w:rPr>
        <w:t>San;</w:t>
      </w:r>
      <w:proofErr w:type="gramEnd"/>
    </w:p>
    <w:p w14:paraId="485F3683" w14:textId="293DB2A9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2"/>
          <w:szCs w:val="22"/>
        </w:rPr>
      </w:pPr>
      <w:r w:rsidRPr="00971DF9">
        <w:rPr>
          <w:b/>
          <w:bCs/>
          <w:sz w:val="22"/>
          <w:szCs w:val="22"/>
        </w:rPr>
        <w:t>L’aménagement de quatre (04) périmètres maraichers à Kio, Souneni, Diarani et Batienso dans le cercle de Tominian, region de San</w:t>
      </w:r>
      <w:r>
        <w:rPr>
          <w:b/>
          <w:bCs/>
          <w:sz w:val="22"/>
          <w:szCs w:val="22"/>
        </w:rPr>
        <w:t xml:space="preserve"> </w:t>
      </w:r>
      <w:r w:rsidRPr="00971DF9">
        <w:rPr>
          <w:b/>
          <w:bCs/>
          <w:sz w:val="22"/>
          <w:szCs w:val="22"/>
        </w:rPr>
        <w:t>;</w:t>
      </w:r>
    </w:p>
    <w:p w14:paraId="07BB2785" w14:textId="23741887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2"/>
          <w:szCs w:val="22"/>
        </w:rPr>
      </w:pPr>
      <w:r w:rsidRPr="00971DF9">
        <w:rPr>
          <w:b/>
          <w:bCs/>
          <w:sz w:val="22"/>
          <w:szCs w:val="22"/>
        </w:rPr>
        <w:t xml:space="preserve">La rehabilitation d’un étang piscicole à Koula dans le cercle de Tominian, region de </w:t>
      </w:r>
      <w:proofErr w:type="gramStart"/>
      <w:r w:rsidRPr="00971DF9">
        <w:rPr>
          <w:b/>
          <w:bCs/>
          <w:sz w:val="22"/>
          <w:szCs w:val="22"/>
        </w:rPr>
        <w:t>San;</w:t>
      </w:r>
      <w:proofErr w:type="gramEnd"/>
    </w:p>
    <w:p w14:paraId="31E7CA52" w14:textId="77777777" w:rsidR="00971DF9" w:rsidRPr="00971DF9" w:rsidRDefault="00971DF9" w:rsidP="00971DF9">
      <w:pPr>
        <w:pStyle w:val="ListParagraph"/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N w:val="0"/>
        <w:spacing w:after="0" w:line="276" w:lineRule="auto"/>
        <w:jc w:val="left"/>
        <w:rPr>
          <w:b/>
          <w:bCs/>
          <w:sz w:val="24"/>
          <w:szCs w:val="24"/>
          <w:lang w:bidi="fr-FR"/>
        </w:rPr>
      </w:pPr>
      <w:r w:rsidRPr="00971DF9">
        <w:rPr>
          <w:b/>
          <w:bCs/>
          <w:sz w:val="22"/>
          <w:szCs w:val="22"/>
        </w:rPr>
        <w:t xml:space="preserve">La construction d’un magasin de stockage à Tominian dans les communes de Tominian, Benena et Koula </w:t>
      </w:r>
      <w:bookmarkStart w:id="1" w:name="_Hlk170987944"/>
      <w:r w:rsidRPr="00971DF9">
        <w:rPr>
          <w:b/>
          <w:bCs/>
          <w:sz w:val="22"/>
          <w:szCs w:val="22"/>
        </w:rPr>
        <w:t>dans le cercle de Tominian, region de San</w:t>
      </w:r>
      <w:bookmarkEnd w:id="1"/>
    </w:p>
    <w:p w14:paraId="5F808210" w14:textId="77777777" w:rsidR="00971DF9" w:rsidRDefault="00971DF9" w:rsidP="004154A4">
      <w:pPr>
        <w:jc w:val="center"/>
        <w:rPr>
          <w:b/>
          <w:bCs/>
          <w:sz w:val="28"/>
          <w:szCs w:val="28"/>
        </w:rPr>
      </w:pPr>
    </w:p>
    <w:p w14:paraId="0E4C262D" w14:textId="439FAB6E" w:rsidR="004154A4" w:rsidRPr="00621089" w:rsidRDefault="004154A4" w:rsidP="004154A4">
      <w:pPr>
        <w:jc w:val="center"/>
        <w:rPr>
          <w:rFonts w:cs="Arial"/>
          <w:b/>
          <w:color w:val="FF0000"/>
          <w:sz w:val="32"/>
          <w:szCs w:val="32"/>
        </w:rPr>
      </w:pPr>
      <w:r w:rsidRPr="00621089">
        <w:rPr>
          <w:rFonts w:cs="Arial"/>
          <w:b/>
          <w:color w:val="FF0000"/>
          <w:sz w:val="32"/>
          <w:szCs w:val="32"/>
          <w:lang w:bidi="fr-FR"/>
        </w:rPr>
        <w:t>Avis d'appel d'offres</w:t>
      </w:r>
    </w:p>
    <w:p w14:paraId="1A613975" w14:textId="77777777" w:rsidR="004154A4" w:rsidRDefault="004154A4" w:rsidP="004154A4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kern w:val="0"/>
          <w:sz w:val="28"/>
          <w:szCs w:val="28"/>
          <w:lang w:bidi="fr-FR"/>
        </w:rPr>
        <w:t>Mercy Corps est une organisation humanitaire internationale non gouvernementale et non religieuse, à but non lucratif.</w:t>
      </w:r>
    </w:p>
    <w:p w14:paraId="1EE5FE52" w14:textId="77777777" w:rsidR="004154A4" w:rsidRDefault="004154A4" w:rsidP="004154A4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</w:p>
    <w:p w14:paraId="785A47D5" w14:textId="5D5A5CFE" w:rsidR="004154A4" w:rsidRPr="007531E8" w:rsidRDefault="004154A4" w:rsidP="004154A4">
      <w:pPr>
        <w:widowControl w:val="0"/>
        <w:spacing w:after="0" w:line="240" w:lineRule="auto"/>
        <w:rPr>
          <w:rFonts w:cs="Arial"/>
          <w:kern w:val="0"/>
          <w:sz w:val="28"/>
          <w:szCs w:val="28"/>
          <w:lang w:bidi="fr-FR"/>
        </w:rPr>
      </w:pPr>
      <w:r w:rsidRPr="007531E8">
        <w:rPr>
          <w:rFonts w:cs="Arial"/>
          <w:kern w:val="0"/>
          <w:sz w:val="28"/>
          <w:szCs w:val="28"/>
          <w:lang w:bidi="fr-FR"/>
        </w:rPr>
        <w:t>Mercy Corps travaille au Mali depuis 2012 en mettant en œuvre des projets / programmes qui contribuent à la réponse humanitaire dans les régions du nord et du centre du pays avec une vision d’aider les populations à répondre à leurs besoins de base, relancer leurs activités économiques et renforcer leur résilience vis-à-vis des chocs récurrents dans les zones de mise en œuvre. Mercy Corps Mali met actuellement en œuvre ses programmes dans les régions de Ségou, Mopti, Koutiala</w:t>
      </w:r>
      <w:r>
        <w:rPr>
          <w:rFonts w:cs="Arial"/>
          <w:kern w:val="0"/>
          <w:sz w:val="28"/>
          <w:szCs w:val="28"/>
          <w:lang w:bidi="fr-FR"/>
        </w:rPr>
        <w:t>, San</w:t>
      </w:r>
      <w:r w:rsidR="00A47ABA">
        <w:rPr>
          <w:rFonts w:cs="Arial"/>
          <w:kern w:val="0"/>
          <w:sz w:val="28"/>
          <w:szCs w:val="28"/>
          <w:lang w:bidi="fr-FR"/>
        </w:rPr>
        <w:t xml:space="preserve"> et Gao.</w:t>
      </w:r>
    </w:p>
    <w:p w14:paraId="3A82B17D" w14:textId="77777777" w:rsidR="004154A4" w:rsidRPr="007531E8" w:rsidRDefault="004154A4" w:rsidP="004154A4">
      <w:pPr>
        <w:spacing w:after="0"/>
        <w:rPr>
          <w:rFonts w:cs="Arial"/>
          <w:kern w:val="0"/>
          <w:sz w:val="28"/>
          <w:szCs w:val="28"/>
          <w:lang w:bidi="fr-FR"/>
        </w:rPr>
      </w:pPr>
    </w:p>
    <w:p w14:paraId="42DFCCAC" w14:textId="77777777" w:rsidR="004154A4" w:rsidRPr="00B5141B" w:rsidRDefault="004154A4" w:rsidP="004154A4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kern w:val="0"/>
          <w:sz w:val="28"/>
          <w:szCs w:val="28"/>
          <w:lang w:bidi="fr-FR"/>
        </w:rPr>
        <w:t xml:space="preserve"> </w:t>
      </w:r>
    </w:p>
    <w:p w14:paraId="1EBBA82C" w14:textId="74A58FE2" w:rsidR="004154A4" w:rsidRPr="00EA755D" w:rsidRDefault="004154A4" w:rsidP="004154A4">
      <w:pPr>
        <w:spacing w:after="0"/>
        <w:rPr>
          <w:rFonts w:cs="Arial"/>
          <w:kern w:val="0"/>
          <w:sz w:val="28"/>
          <w:szCs w:val="28"/>
          <w:lang w:bidi="fr-FR"/>
        </w:rPr>
      </w:pPr>
      <w:r w:rsidRPr="00EA755D">
        <w:rPr>
          <w:rFonts w:cs="Arial"/>
          <w:kern w:val="0"/>
          <w:sz w:val="28"/>
          <w:szCs w:val="28"/>
          <w:lang w:bidi="fr-FR"/>
        </w:rPr>
        <w:t>Dans le cadre de la mise en œuvre des activités d</w:t>
      </w:r>
      <w:r w:rsidR="009430C0">
        <w:rPr>
          <w:rFonts w:cs="Arial"/>
          <w:kern w:val="0"/>
          <w:sz w:val="28"/>
          <w:szCs w:val="28"/>
          <w:lang w:bidi="fr-FR"/>
        </w:rPr>
        <w:t>u</w:t>
      </w:r>
      <w:r w:rsidRPr="00EA755D">
        <w:rPr>
          <w:rFonts w:cs="Arial"/>
          <w:kern w:val="0"/>
          <w:sz w:val="28"/>
          <w:szCs w:val="28"/>
          <w:lang w:bidi="fr-FR"/>
        </w:rPr>
        <w:t xml:space="preserve"> programme </w:t>
      </w:r>
      <w:r w:rsidR="009430C0" w:rsidRPr="009430C0">
        <w:rPr>
          <w:rFonts w:cs="Arial"/>
          <w:kern w:val="0"/>
          <w:sz w:val="28"/>
          <w:szCs w:val="28"/>
          <w:lang w:bidi="fr-FR"/>
        </w:rPr>
        <w:t xml:space="preserve">Résilience Climatique et Stabilité </w:t>
      </w:r>
      <w:r w:rsidR="009430C0">
        <w:rPr>
          <w:rFonts w:cs="Arial"/>
          <w:kern w:val="0"/>
          <w:sz w:val="28"/>
          <w:szCs w:val="28"/>
          <w:lang w:bidi="fr-FR"/>
        </w:rPr>
        <w:t>(</w:t>
      </w:r>
      <w:r w:rsidR="009430C0" w:rsidRPr="009430C0">
        <w:rPr>
          <w:rFonts w:cs="Arial"/>
          <w:kern w:val="0"/>
          <w:sz w:val="28"/>
          <w:szCs w:val="28"/>
          <w:lang w:bidi="fr-FR"/>
        </w:rPr>
        <w:t>ReCliS</w:t>
      </w:r>
      <w:r w:rsidR="009430C0">
        <w:rPr>
          <w:rFonts w:cs="Arial"/>
          <w:kern w:val="0"/>
          <w:sz w:val="28"/>
          <w:szCs w:val="28"/>
          <w:lang w:bidi="fr-FR"/>
        </w:rPr>
        <w:t>)</w:t>
      </w:r>
      <w:r w:rsidRPr="00EA755D">
        <w:rPr>
          <w:rFonts w:cs="Arial"/>
          <w:kern w:val="0"/>
          <w:sz w:val="28"/>
          <w:szCs w:val="28"/>
          <w:lang w:bidi="fr-FR"/>
        </w:rPr>
        <w:t xml:space="preserve"> financé par </w:t>
      </w:r>
      <w:r w:rsidR="009430C0">
        <w:rPr>
          <w:rFonts w:cs="Arial"/>
          <w:kern w:val="0"/>
          <w:sz w:val="28"/>
          <w:szCs w:val="28"/>
          <w:lang w:bidi="fr-FR"/>
        </w:rPr>
        <w:t>la Fondation PATRIP</w:t>
      </w:r>
      <w:r w:rsidRPr="00EA755D">
        <w:rPr>
          <w:rFonts w:cs="Arial"/>
          <w:kern w:val="0"/>
          <w:sz w:val="28"/>
          <w:szCs w:val="28"/>
          <w:lang w:bidi="fr-FR"/>
        </w:rPr>
        <w:t xml:space="preserve">, Mercy Corps lance un Appel d’offres et invite les sociétés et personnes physiques </w:t>
      </w:r>
      <w:r w:rsidRPr="004154A4">
        <w:rPr>
          <w:rFonts w:cs="Arial"/>
          <w:kern w:val="0"/>
          <w:sz w:val="28"/>
          <w:szCs w:val="28"/>
          <w:lang w:bidi="fr-FR"/>
        </w:rPr>
        <w:t>spécialisées dans le domaine de BTP à y participer</w:t>
      </w:r>
      <w:r w:rsidRPr="00B5141B">
        <w:rPr>
          <w:rFonts w:cs="Arial"/>
          <w:kern w:val="0"/>
          <w:sz w:val="28"/>
          <w:szCs w:val="28"/>
          <w:lang w:bidi="fr-FR"/>
        </w:rPr>
        <w:t>.</w:t>
      </w:r>
    </w:p>
    <w:p w14:paraId="202F509D" w14:textId="77777777" w:rsidR="004154A4" w:rsidRPr="00B5141B" w:rsidRDefault="004154A4" w:rsidP="004154A4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kern w:val="0"/>
          <w:sz w:val="28"/>
          <w:szCs w:val="28"/>
          <w:lang w:bidi="fr-FR"/>
        </w:rPr>
        <w:t xml:space="preserve"> </w:t>
      </w:r>
    </w:p>
    <w:p w14:paraId="52346C74" w14:textId="77777777" w:rsidR="004154A4" w:rsidRPr="00B5141B" w:rsidRDefault="004154A4" w:rsidP="004154A4">
      <w:pPr>
        <w:rPr>
          <w:rFonts w:cs="Arial"/>
          <w:sz w:val="28"/>
          <w:szCs w:val="28"/>
        </w:rPr>
      </w:pPr>
      <w:r w:rsidRPr="1B5004EA">
        <w:rPr>
          <w:rFonts w:cs="Arial"/>
          <w:sz w:val="28"/>
          <w:szCs w:val="28"/>
          <w:lang w:bidi="fr-FR"/>
        </w:rPr>
        <w:lastRenderedPageBreak/>
        <w:t xml:space="preserve">Si vous souhaitez soumettre une offre, vous devez remplir un formulaire d'intention de soumissionner et le soumettre conformément aux indications suivantes. </w:t>
      </w:r>
    </w:p>
    <w:p w14:paraId="453C2533" w14:textId="1A3DDC59" w:rsidR="004154A4" w:rsidRPr="00B5141B" w:rsidRDefault="004154A4" w:rsidP="004154A4">
      <w:pPr>
        <w:pStyle w:val="ListParagraph"/>
        <w:numPr>
          <w:ilvl w:val="0"/>
          <w:numId w:val="1"/>
        </w:num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  <w:lang w:bidi="fr-FR"/>
        </w:rPr>
        <w:t>Les fournisseurs peuvent télécharger le formulaire d'intention de soumissionner en cliquant su</w:t>
      </w:r>
      <w:r>
        <w:rPr>
          <w:rFonts w:cs="Arial"/>
          <w:sz w:val="28"/>
          <w:szCs w:val="28"/>
          <w:lang w:bidi="fr-FR"/>
        </w:rPr>
        <w:t>r ce</w:t>
      </w:r>
      <w:r w:rsidR="000C0BC6">
        <w:rPr>
          <w:rFonts w:cs="Arial"/>
          <w:sz w:val="28"/>
          <w:szCs w:val="28"/>
          <w:lang w:bidi="fr-FR"/>
        </w:rPr>
        <w:t xml:space="preserve"> </w:t>
      </w:r>
      <w:hyperlink r:id="rId8" w:history="1">
        <w:r w:rsidR="00E003D8" w:rsidRPr="00ED7A62">
          <w:rPr>
            <w:rStyle w:val="Hyperlink"/>
            <w:rFonts w:cs="Arial"/>
            <w:sz w:val="24"/>
            <w:szCs w:val="24"/>
            <w:lang w:bidi="fr-FR"/>
          </w:rPr>
          <w:t>FORMULAIRE D'INTENTION DE SOUMISSIONNER</w:t>
        </w:r>
      </w:hyperlink>
    </w:p>
    <w:p w14:paraId="20B9CB3B" w14:textId="5BB1E54A" w:rsidR="004154A4" w:rsidRDefault="004154A4" w:rsidP="004154A4">
      <w:pPr>
        <w:pStyle w:val="ListParagraph"/>
        <w:widowControl w:val="0"/>
        <w:numPr>
          <w:ilvl w:val="0"/>
          <w:numId w:val="1"/>
        </w:numPr>
        <w:spacing w:after="0" w:line="240" w:lineRule="auto"/>
        <w:jc w:val="left"/>
        <w:rPr>
          <w:rFonts w:cs="Arial"/>
          <w:sz w:val="28"/>
          <w:szCs w:val="28"/>
        </w:rPr>
      </w:pPr>
      <w:bookmarkStart w:id="2" w:name="_Hlk167195604"/>
      <w:r w:rsidRPr="00F25E92">
        <w:rPr>
          <w:rFonts w:cs="Arial"/>
          <w:sz w:val="28"/>
          <w:szCs w:val="28"/>
          <w:lang w:bidi="fr-FR"/>
        </w:rPr>
        <w:t>Le formulaire d'intention de soumissionner peut</w:t>
      </w:r>
      <w:r w:rsidR="00CD0A9B" w:rsidRPr="00F25E92">
        <w:rPr>
          <w:rFonts w:cs="Arial"/>
          <w:sz w:val="28"/>
          <w:szCs w:val="28"/>
          <w:lang w:bidi="fr-FR"/>
        </w:rPr>
        <w:t xml:space="preserve"> également </w:t>
      </w:r>
      <w:r w:rsidRPr="00F25E92">
        <w:rPr>
          <w:rFonts w:cs="Arial"/>
          <w:sz w:val="28"/>
          <w:szCs w:val="28"/>
          <w:lang w:bidi="fr-FR"/>
        </w:rPr>
        <w:t xml:space="preserve">être </w:t>
      </w:r>
      <w:r w:rsidR="00CD0A9B" w:rsidRPr="00F25E92">
        <w:rPr>
          <w:rFonts w:cs="Arial"/>
          <w:sz w:val="28"/>
          <w:szCs w:val="28"/>
          <w:lang w:bidi="fr-FR"/>
        </w:rPr>
        <w:t>retiré</w:t>
      </w:r>
      <w:r w:rsidRPr="00F25E92">
        <w:rPr>
          <w:rFonts w:cs="Arial"/>
          <w:sz w:val="28"/>
          <w:szCs w:val="28"/>
          <w:lang w:bidi="fr-FR"/>
        </w:rPr>
        <w:t xml:space="preserve"> au bureau de Mercy Corps </w:t>
      </w:r>
      <w:bookmarkStart w:id="3" w:name="_Hlk148430225"/>
      <w:r w:rsidRPr="00F25E92">
        <w:rPr>
          <w:rFonts w:cs="Arial"/>
          <w:sz w:val="28"/>
          <w:szCs w:val="28"/>
          <w:lang w:bidi="fr-FR"/>
        </w:rPr>
        <w:t>Bamako, quartier Badalabougou, Rue 22, porte 49</w:t>
      </w:r>
      <w:bookmarkEnd w:id="3"/>
      <w:r w:rsidRPr="00F25E92">
        <w:rPr>
          <w:rFonts w:cs="Arial"/>
          <w:sz w:val="28"/>
          <w:szCs w:val="28"/>
          <w:lang w:bidi="fr-FR"/>
        </w:rPr>
        <w:t xml:space="preserve">, Tel : 44 90 44 33 </w:t>
      </w:r>
      <w:r w:rsidR="00CD0A9B" w:rsidRPr="00F25E92">
        <w:rPr>
          <w:rFonts w:cs="Arial"/>
          <w:sz w:val="28"/>
          <w:szCs w:val="28"/>
          <w:lang w:bidi="fr-FR"/>
        </w:rPr>
        <w:t xml:space="preserve">ou </w:t>
      </w:r>
      <w:bookmarkStart w:id="4" w:name="_Hlk166772591"/>
      <w:r w:rsidR="00CD0A9B" w:rsidRPr="00F25E92">
        <w:rPr>
          <w:rFonts w:cs="Arial"/>
          <w:sz w:val="28"/>
          <w:szCs w:val="28"/>
          <w:lang w:bidi="fr-FR"/>
        </w:rPr>
        <w:t xml:space="preserve">au </w:t>
      </w:r>
      <w:r w:rsidRPr="00F25E92">
        <w:rPr>
          <w:rFonts w:cs="Arial"/>
          <w:sz w:val="28"/>
          <w:szCs w:val="28"/>
          <w:lang w:bidi="fr-FR"/>
        </w:rPr>
        <w:t>bureau de Mercy Corps</w:t>
      </w:r>
      <w:r w:rsidR="00E003D8" w:rsidRPr="00F25E92">
        <w:rPr>
          <w:rFonts w:cs="Arial"/>
          <w:sz w:val="28"/>
          <w:szCs w:val="28"/>
          <w:lang w:bidi="fr-FR"/>
        </w:rPr>
        <w:t xml:space="preserve"> </w:t>
      </w:r>
      <w:r w:rsidR="00F25E92" w:rsidRPr="00F25E92">
        <w:rPr>
          <w:rFonts w:cs="Arial"/>
          <w:sz w:val="28"/>
          <w:szCs w:val="28"/>
          <w:lang w:bidi="fr-FR"/>
        </w:rPr>
        <w:t>Ségou</w:t>
      </w:r>
      <w:r w:rsidR="00CD0A9B" w:rsidRPr="00F25E92">
        <w:rPr>
          <w:rFonts w:cs="Arial"/>
          <w:sz w:val="28"/>
          <w:szCs w:val="28"/>
          <w:lang w:bidi="fr-FR"/>
        </w:rPr>
        <w:t xml:space="preserve">, </w:t>
      </w:r>
      <w:bookmarkEnd w:id="4"/>
      <w:r w:rsidR="00F25E92" w:rsidRPr="00F25E92">
        <w:rPr>
          <w:rFonts w:cs="Arial"/>
          <w:sz w:val="28"/>
          <w:szCs w:val="28"/>
          <w:lang w:bidi="fr-FR"/>
        </w:rPr>
        <w:t xml:space="preserve">Quartier Médine, Prêt de la Caisse Nyèsigiso  </w:t>
      </w:r>
    </w:p>
    <w:p w14:paraId="0999CF67" w14:textId="77777777" w:rsidR="00F25E92" w:rsidRPr="00F25E92" w:rsidRDefault="00F25E92" w:rsidP="00F25E92">
      <w:pPr>
        <w:pStyle w:val="ListParagraph"/>
        <w:widowControl w:val="0"/>
        <w:spacing w:after="0" w:line="240" w:lineRule="auto"/>
        <w:jc w:val="left"/>
        <w:rPr>
          <w:rFonts w:cs="Arial"/>
          <w:sz w:val="28"/>
          <w:szCs w:val="28"/>
        </w:rPr>
      </w:pPr>
    </w:p>
    <w:p w14:paraId="12B65201" w14:textId="2908CF17" w:rsidR="004154A4" w:rsidRPr="00B5141B" w:rsidRDefault="004154A4" w:rsidP="004154A4">
      <w:p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  <w:lang w:bidi="fr-FR"/>
        </w:rPr>
        <w:t xml:space="preserve">Les formulaires d'intention de soumissionner dûment remplis doivent être soumis à Mercy Corps au plus tard le </w:t>
      </w:r>
      <w:r w:rsidR="00F25E92">
        <w:rPr>
          <w:rFonts w:cs="Arial"/>
          <w:b/>
          <w:sz w:val="28"/>
          <w:szCs w:val="28"/>
          <w:lang w:bidi="fr-FR"/>
        </w:rPr>
        <w:t>17 juillet</w:t>
      </w:r>
      <w:r>
        <w:rPr>
          <w:rFonts w:cs="Arial"/>
          <w:b/>
          <w:sz w:val="28"/>
          <w:szCs w:val="28"/>
          <w:lang w:bidi="fr-FR"/>
        </w:rPr>
        <w:t xml:space="preserve"> 2024 à 12h00 TU</w:t>
      </w:r>
      <w:r w:rsidRPr="00B5141B">
        <w:rPr>
          <w:rFonts w:cs="Arial"/>
          <w:sz w:val="28"/>
          <w:szCs w:val="28"/>
          <w:lang w:bidi="fr-FR"/>
        </w:rPr>
        <w:t xml:space="preserve"> par l'une des méthodes suivantes</w:t>
      </w:r>
    </w:p>
    <w:p w14:paraId="7774B359" w14:textId="77777777" w:rsidR="004154A4" w:rsidRDefault="004154A4" w:rsidP="004154A4">
      <w:pPr>
        <w:pStyle w:val="ListParagraph"/>
        <w:numPr>
          <w:ilvl w:val="0"/>
          <w:numId w:val="2"/>
        </w:num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  <w:lang w:bidi="fr-FR"/>
        </w:rPr>
        <w:t xml:space="preserve">Envoi du formulaire d'intention de soumissionner dûment rempli par courrier électronique à </w:t>
      </w:r>
      <w:hyperlink r:id="rId9" w:history="1">
        <w:r w:rsidRPr="00E5253E">
          <w:rPr>
            <w:rStyle w:val="Hyperlink"/>
            <w:rFonts w:eastAsiaTheme="majorEastAsia" w:cs="Arial"/>
            <w:sz w:val="28"/>
            <w:szCs w:val="28"/>
            <w:lang w:bidi="fr-FR"/>
          </w:rPr>
          <w:t>procurement-mali@mercycorps.org</w:t>
        </w:r>
      </w:hyperlink>
      <w:r>
        <w:rPr>
          <w:rFonts w:cs="Arial"/>
          <w:sz w:val="28"/>
          <w:szCs w:val="28"/>
          <w:lang w:bidi="fr-FR"/>
        </w:rPr>
        <w:t xml:space="preserve"> </w:t>
      </w:r>
      <w:r w:rsidRPr="00B5141B">
        <w:rPr>
          <w:rFonts w:cs="Arial"/>
          <w:sz w:val="28"/>
          <w:szCs w:val="28"/>
          <w:lang w:bidi="fr-FR"/>
        </w:rPr>
        <w:t xml:space="preserve">en indiquant le numéro de référence de l'appel d'offres dans l'objet du courriel. </w:t>
      </w:r>
    </w:p>
    <w:p w14:paraId="53114602" w14:textId="77777777" w:rsidR="004154A4" w:rsidRPr="00DD51CF" w:rsidRDefault="004154A4" w:rsidP="004154A4">
      <w:pPr>
        <w:pStyle w:val="ListParagraph"/>
        <w:jc w:val="left"/>
        <w:rPr>
          <w:rFonts w:cs="Arial"/>
          <w:sz w:val="28"/>
          <w:szCs w:val="28"/>
        </w:rPr>
      </w:pPr>
    </w:p>
    <w:p w14:paraId="1A70EFBC" w14:textId="4870F743" w:rsidR="004154A4" w:rsidRPr="00E870F7" w:rsidRDefault="004154A4" w:rsidP="00E870F7">
      <w:pPr>
        <w:pStyle w:val="ListParagraph"/>
        <w:numPr>
          <w:ilvl w:val="0"/>
          <w:numId w:val="2"/>
        </w:numPr>
        <w:jc w:val="left"/>
        <w:rPr>
          <w:rFonts w:cs="Arial"/>
          <w:sz w:val="28"/>
          <w:szCs w:val="28"/>
        </w:rPr>
      </w:pPr>
      <w:r w:rsidRPr="004D18CA">
        <w:rPr>
          <w:rFonts w:cs="Arial"/>
          <w:sz w:val="28"/>
          <w:szCs w:val="28"/>
          <w:lang w:bidi="fr-FR"/>
        </w:rPr>
        <w:t>Dépôt d’une version papier du formulaire d'intention de soumissionner dûment rempli dans la boîte prévue à cet effet dans le bureau de Mercy Corps de Bamako, quartier Badalabougou, Rue 22, porte 49</w:t>
      </w:r>
      <w:r w:rsidR="006167F5">
        <w:rPr>
          <w:rFonts w:cs="Arial"/>
          <w:sz w:val="28"/>
          <w:szCs w:val="28"/>
          <w:lang w:bidi="fr-FR"/>
        </w:rPr>
        <w:t xml:space="preserve"> ou </w:t>
      </w:r>
      <w:r w:rsidR="006167F5" w:rsidRPr="006167F5">
        <w:rPr>
          <w:rFonts w:cs="Arial"/>
          <w:sz w:val="28"/>
          <w:szCs w:val="28"/>
          <w:lang w:bidi="fr-FR"/>
        </w:rPr>
        <w:t xml:space="preserve">au bureau de Mercy Corps </w:t>
      </w:r>
      <w:r w:rsidR="00F25E92" w:rsidRPr="00F25E92">
        <w:rPr>
          <w:rFonts w:cs="Arial"/>
          <w:sz w:val="28"/>
          <w:szCs w:val="28"/>
          <w:lang w:bidi="fr-FR"/>
        </w:rPr>
        <w:t>Ségou, Quartier Médine, Prêt de la Caisse Nyèsigiso</w:t>
      </w:r>
      <w:r w:rsidRPr="004D18CA">
        <w:rPr>
          <w:rFonts w:cs="Arial"/>
          <w:sz w:val="28"/>
          <w:szCs w:val="28"/>
          <w:lang w:bidi="fr-FR"/>
        </w:rPr>
        <w:t xml:space="preserve">. Le numéro de référence de l'offre doit figurer sur l'enveloppe.  </w:t>
      </w:r>
    </w:p>
    <w:bookmarkEnd w:id="2"/>
    <w:p w14:paraId="79A9CCC5" w14:textId="77777777" w:rsidR="004154A4" w:rsidRDefault="004154A4" w:rsidP="004154A4">
      <w:pPr>
        <w:jc w:val="left"/>
        <w:rPr>
          <w:rFonts w:cs="Arial"/>
          <w:sz w:val="28"/>
          <w:szCs w:val="28"/>
          <w:lang w:bidi="fr-FR"/>
        </w:rPr>
      </w:pPr>
      <w:r w:rsidRPr="5EDFA7EA">
        <w:rPr>
          <w:rFonts w:cs="Arial"/>
          <w:sz w:val="28"/>
          <w:szCs w:val="28"/>
          <w:lang w:bidi="fr-FR"/>
        </w:rPr>
        <w:t>Après la date de clôture du présent avis d'appel d'offres, l</w:t>
      </w:r>
      <w:r>
        <w:rPr>
          <w:rFonts w:cs="Arial"/>
          <w:sz w:val="28"/>
          <w:szCs w:val="28"/>
          <w:lang w:bidi="fr-FR"/>
        </w:rPr>
        <w:t xml:space="preserve">e dossier </w:t>
      </w:r>
      <w:r w:rsidRPr="00961735">
        <w:rPr>
          <w:rFonts w:cs="Arial"/>
          <w:sz w:val="28"/>
          <w:szCs w:val="28"/>
          <w:lang w:bidi="fr-FR"/>
        </w:rPr>
        <w:t xml:space="preserve">d’appel d'offres sera envoyé aux fournisseurs qui ont fait part de leur intention de soumissionner en renvoyant le formulaire. </w:t>
      </w:r>
    </w:p>
    <w:p w14:paraId="02219ABB" w14:textId="77777777" w:rsidR="004154A4" w:rsidRDefault="004154A4" w:rsidP="004154A4">
      <w:pPr>
        <w:jc w:val="left"/>
        <w:rPr>
          <w:rFonts w:cs="Arial"/>
          <w:sz w:val="28"/>
          <w:szCs w:val="28"/>
          <w:lang w:bidi="fr-FR"/>
        </w:rPr>
      </w:pPr>
      <w:r w:rsidRPr="00961735">
        <w:rPr>
          <w:rFonts w:cs="Arial"/>
          <w:sz w:val="28"/>
          <w:szCs w:val="28"/>
          <w:lang w:bidi="fr-FR"/>
        </w:rPr>
        <w:t>Le dossier d’appel d'offres sera envoyé par la voie pour laquelle vous avez indiqué une préférence dans</w:t>
      </w:r>
      <w:r w:rsidRPr="5EDFA7EA">
        <w:rPr>
          <w:rFonts w:cs="Arial"/>
          <w:sz w:val="28"/>
          <w:szCs w:val="28"/>
          <w:lang w:bidi="fr-FR"/>
        </w:rPr>
        <w:t xml:space="preserve"> le formulaire d'intention de soumissionner.</w:t>
      </w:r>
    </w:p>
    <w:p w14:paraId="5E39A078" w14:textId="77777777" w:rsidR="004154A4" w:rsidRPr="00B5141B" w:rsidRDefault="004154A4" w:rsidP="004154A4">
      <w:pPr>
        <w:jc w:val="left"/>
        <w:rPr>
          <w:rFonts w:cs="Arial"/>
          <w:sz w:val="28"/>
          <w:szCs w:val="28"/>
        </w:rPr>
      </w:pPr>
    </w:p>
    <w:p w14:paraId="703AC44C" w14:textId="77777777" w:rsidR="00642B7A" w:rsidRDefault="00642B7A"/>
    <w:sectPr w:rsidR="00642B7A" w:rsidSect="0001757F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828BD" w14:textId="77777777" w:rsidR="00A06FEC" w:rsidRDefault="00A06FEC">
      <w:pPr>
        <w:spacing w:after="0" w:line="240" w:lineRule="auto"/>
      </w:pPr>
      <w:r>
        <w:separator/>
      </w:r>
    </w:p>
  </w:endnote>
  <w:endnote w:type="continuationSeparator" w:id="0">
    <w:p w14:paraId="045E0913" w14:textId="77777777" w:rsidR="00A06FEC" w:rsidRDefault="00A0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F5759" w14:textId="77777777" w:rsidR="005B7DF9" w:rsidRDefault="00A06FEC" w:rsidP="00EA755D">
    <w:pPr>
      <w:pStyle w:val="Footer"/>
      <w:jc w:val="center"/>
    </w:pPr>
    <w:r w:rsidRPr="00345419">
      <w:rPr>
        <w:lang w:bidi="fr-FR"/>
      </w:rPr>
      <w:t xml:space="preserve">Avis d'appel d'offres </w:t>
    </w:r>
    <w:r>
      <w:rPr>
        <w:lang w:bidi="fr-FR"/>
      </w:rPr>
      <w:t>– Bamako,</w:t>
    </w:r>
    <w:r w:rsidRPr="00345419">
      <w:rPr>
        <w:lang w:bidi="fr-FR"/>
      </w:rPr>
      <w:t xml:space="preserve"> </w:t>
    </w:r>
    <w:r>
      <w:rPr>
        <w:lang w:bidi="fr-FR"/>
      </w:rPr>
      <w:t>Mali</w:t>
    </w:r>
  </w:p>
  <w:p w14:paraId="31B6A70F" w14:textId="77777777" w:rsidR="005B7DF9" w:rsidRPr="00345419" w:rsidRDefault="00A06FEC" w:rsidP="00597EFF">
    <w:pPr>
      <w:pStyle w:val="Footer"/>
      <w:jc w:val="left"/>
    </w:pPr>
    <w:r>
      <w:rPr>
        <w:lang w:bidi="fr-FR"/>
      </w:rPr>
      <w:t>Version 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31DC9" w14:textId="77777777" w:rsidR="00A06FEC" w:rsidRDefault="00A06FEC">
      <w:pPr>
        <w:spacing w:after="0" w:line="240" w:lineRule="auto"/>
      </w:pPr>
      <w:r>
        <w:separator/>
      </w:r>
    </w:p>
  </w:footnote>
  <w:footnote w:type="continuationSeparator" w:id="0">
    <w:p w14:paraId="3A34961E" w14:textId="77777777" w:rsidR="00A06FEC" w:rsidRDefault="00A0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6E5"/>
    <w:multiLevelType w:val="hybridMultilevel"/>
    <w:tmpl w:val="DF58C798"/>
    <w:lvl w:ilvl="0" w:tplc="D668EBB4">
      <w:numFmt w:val="bullet"/>
      <w:lvlText w:val="-"/>
      <w:lvlJc w:val="left"/>
      <w:pPr>
        <w:ind w:left="1080" w:hanging="360"/>
      </w:pPr>
      <w:rPr>
        <w:rFonts w:ascii="Combria" w:eastAsia="Arial" w:hAnsi="Co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06F72"/>
    <w:multiLevelType w:val="hybridMultilevel"/>
    <w:tmpl w:val="F754E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8664">
    <w:abstractNumId w:val="2"/>
  </w:num>
  <w:num w:numId="2" w16cid:durableId="1674263558">
    <w:abstractNumId w:val="0"/>
  </w:num>
  <w:num w:numId="3" w16cid:durableId="185881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4"/>
    <w:rsid w:val="0001757F"/>
    <w:rsid w:val="000B0BA5"/>
    <w:rsid w:val="000C0BC6"/>
    <w:rsid w:val="002A14A3"/>
    <w:rsid w:val="002B0172"/>
    <w:rsid w:val="003923FC"/>
    <w:rsid w:val="004154A4"/>
    <w:rsid w:val="005A0AFC"/>
    <w:rsid w:val="005A1DCB"/>
    <w:rsid w:val="005B7DF9"/>
    <w:rsid w:val="006167F5"/>
    <w:rsid w:val="00642B7A"/>
    <w:rsid w:val="007008AE"/>
    <w:rsid w:val="007B01F5"/>
    <w:rsid w:val="007D6A4B"/>
    <w:rsid w:val="009430C0"/>
    <w:rsid w:val="00971DF9"/>
    <w:rsid w:val="00A06FEC"/>
    <w:rsid w:val="00A41C5F"/>
    <w:rsid w:val="00A47ABA"/>
    <w:rsid w:val="00B1770A"/>
    <w:rsid w:val="00BE5F5A"/>
    <w:rsid w:val="00C4093F"/>
    <w:rsid w:val="00CD0A9B"/>
    <w:rsid w:val="00DC3105"/>
    <w:rsid w:val="00DD72A0"/>
    <w:rsid w:val="00E003D8"/>
    <w:rsid w:val="00E728B9"/>
    <w:rsid w:val="00E762B1"/>
    <w:rsid w:val="00E870F7"/>
    <w:rsid w:val="00ED7A62"/>
    <w:rsid w:val="00F25E92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8DC8"/>
  <w15:chartTrackingRefBased/>
  <w15:docId w15:val="{80E55650-D89B-4FCF-9BA4-43F4516D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A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fr-FR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4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4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4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4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4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4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4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4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4A4"/>
    <w:rPr>
      <w:i/>
      <w:iCs/>
      <w:color w:val="404040" w:themeColor="text1" w:themeTint="BF"/>
    </w:rPr>
  </w:style>
  <w:style w:type="paragraph" w:styleId="ListParagraph">
    <w:name w:val="List Paragraph"/>
    <w:aliases w:val="555,AB List 1,lp1,Equipment,Bullet Points,ProcessA,Citation List,본문(내용),List Paragraph (numbered (a)),Colorful List - Accent 11,Bullets,Paragraphe  revu,Premier,COMESA Text 2,List Paragraph1,Normal11,Normal2,Normal3,Normal4,Normal5"/>
    <w:basedOn w:val="Normal"/>
    <w:link w:val="ListParagraphChar"/>
    <w:uiPriority w:val="34"/>
    <w:qFormat/>
    <w:rsid w:val="004154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4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4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4A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4154A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A4"/>
    <w:rPr>
      <w:rFonts w:ascii="Arial" w:eastAsia="Times New Roman" w:hAnsi="Arial" w:cs="Times New Roman"/>
      <w:kern w:val="16"/>
      <w:sz w:val="20"/>
      <w:szCs w:val="20"/>
      <w:lang w:val="fr-FR" w:eastAsia="zh-CN"/>
      <w14:ligatures w14:val="none"/>
    </w:rPr>
  </w:style>
  <w:style w:type="character" w:styleId="Hyperlink">
    <w:name w:val="Hyperlink"/>
    <w:rsid w:val="004154A4"/>
    <w:rPr>
      <w:rFonts w:ascii="Arial" w:hAnsi="Arial"/>
      <w:color w:val="0000FF"/>
      <w:u w:val="single"/>
    </w:rPr>
  </w:style>
  <w:style w:type="character" w:customStyle="1" w:styleId="ListParagraphChar">
    <w:name w:val="List Paragraph Char"/>
    <w:aliases w:val="555 Char,AB List 1 Char,lp1 Char,Equipment Char,Bullet Points Char,ProcessA Char,Citation List Char,본문(내용) Char,List Paragraph (numbered (a)) Char,Colorful List - Accent 11 Char,Bullets Char,Paragraphe  revu Char,Premier Char"/>
    <w:basedOn w:val="DefaultParagraphFont"/>
    <w:link w:val="ListParagraph"/>
    <w:uiPriority w:val="34"/>
    <w:qFormat/>
    <w:rsid w:val="004154A4"/>
  </w:style>
  <w:style w:type="character" w:styleId="FollowedHyperlink">
    <w:name w:val="FollowedHyperlink"/>
    <w:basedOn w:val="DefaultParagraphFont"/>
    <w:uiPriority w:val="99"/>
    <w:semiHidden/>
    <w:unhideWhenUsed/>
    <w:rsid w:val="00A47ABA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9HvXK_qvB11jr9nFijm6lA2io9p_Swg/edit?usp=sharing&amp;ouid=11076253841405577942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-mali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Lamine Fofana</dc:creator>
  <cp:keywords/>
  <dc:description/>
  <cp:lastModifiedBy>Lubna Ali Mousa</cp:lastModifiedBy>
  <cp:revision>10</cp:revision>
  <dcterms:created xsi:type="dcterms:W3CDTF">2024-05-20T16:34:00Z</dcterms:created>
  <dcterms:modified xsi:type="dcterms:W3CDTF">2024-07-08T12:55:00Z</dcterms:modified>
</cp:coreProperties>
</file>